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F1827E" w14:textId="77777777" w:rsidR="00464B95" w:rsidRDefault="00464B95" w:rsidP="00464B95">
      <w:pPr>
        <w:spacing w:after="0" w:line="480" w:lineRule="auto"/>
        <w:jc w:val="center"/>
        <w:rPr>
          <w:rFonts w:ascii="Times New Roman" w:eastAsia="Calibri" w:hAnsi="Times New Roman" w:cs="Times New Roman"/>
          <w:b/>
          <w:bCs/>
          <w:sz w:val="24"/>
          <w:szCs w:val="24"/>
        </w:rPr>
      </w:pPr>
    </w:p>
    <w:p w14:paraId="1C27D83E" w14:textId="77777777" w:rsidR="00464B95" w:rsidRDefault="00464B95" w:rsidP="00464B95">
      <w:pPr>
        <w:spacing w:after="0" w:line="480" w:lineRule="auto"/>
        <w:jc w:val="center"/>
        <w:rPr>
          <w:rFonts w:ascii="Times New Roman" w:eastAsia="Calibri" w:hAnsi="Times New Roman" w:cs="Times New Roman"/>
          <w:b/>
          <w:bCs/>
          <w:sz w:val="24"/>
          <w:szCs w:val="24"/>
        </w:rPr>
      </w:pPr>
    </w:p>
    <w:p w14:paraId="3F9F8C67" w14:textId="77777777" w:rsidR="00464B95" w:rsidRDefault="00464B95" w:rsidP="00464B95">
      <w:pPr>
        <w:spacing w:after="0" w:line="480" w:lineRule="auto"/>
        <w:jc w:val="center"/>
        <w:rPr>
          <w:rFonts w:ascii="Times New Roman" w:eastAsia="Calibri" w:hAnsi="Times New Roman" w:cs="Times New Roman"/>
          <w:b/>
          <w:bCs/>
          <w:sz w:val="24"/>
          <w:szCs w:val="24"/>
        </w:rPr>
      </w:pPr>
    </w:p>
    <w:p w14:paraId="66DA2900" w14:textId="77777777" w:rsidR="00464B95" w:rsidRDefault="00464B95" w:rsidP="00464B95">
      <w:pPr>
        <w:spacing w:after="0" w:line="480" w:lineRule="auto"/>
        <w:jc w:val="center"/>
        <w:rPr>
          <w:rFonts w:ascii="Times New Roman" w:eastAsia="Calibri" w:hAnsi="Times New Roman" w:cs="Times New Roman"/>
          <w:b/>
          <w:bCs/>
          <w:sz w:val="24"/>
          <w:szCs w:val="24"/>
        </w:rPr>
      </w:pPr>
    </w:p>
    <w:p w14:paraId="5A63E02E" w14:textId="77777777" w:rsidR="00464B95" w:rsidRDefault="00464B95" w:rsidP="00464B95">
      <w:pPr>
        <w:spacing w:after="0" w:line="480" w:lineRule="auto"/>
        <w:jc w:val="center"/>
        <w:rPr>
          <w:rFonts w:ascii="Times New Roman" w:eastAsia="Calibri" w:hAnsi="Times New Roman" w:cs="Times New Roman"/>
          <w:b/>
          <w:bCs/>
          <w:sz w:val="24"/>
          <w:szCs w:val="24"/>
        </w:rPr>
      </w:pPr>
    </w:p>
    <w:p w14:paraId="449C363A" w14:textId="77777777" w:rsidR="00464B95" w:rsidRDefault="00464B95" w:rsidP="00464B95">
      <w:pPr>
        <w:spacing w:after="0" w:line="480" w:lineRule="auto"/>
        <w:jc w:val="center"/>
        <w:rPr>
          <w:rFonts w:ascii="Times New Roman" w:eastAsia="Calibri" w:hAnsi="Times New Roman" w:cs="Times New Roman"/>
          <w:b/>
          <w:bCs/>
          <w:sz w:val="24"/>
          <w:szCs w:val="24"/>
        </w:rPr>
      </w:pPr>
    </w:p>
    <w:p w14:paraId="37D93007" w14:textId="77777777" w:rsidR="00464B95" w:rsidRDefault="00464B95" w:rsidP="00464B95">
      <w:pPr>
        <w:spacing w:after="0" w:line="480" w:lineRule="auto"/>
        <w:jc w:val="center"/>
        <w:rPr>
          <w:rFonts w:ascii="Times New Roman" w:eastAsia="Calibri" w:hAnsi="Times New Roman" w:cs="Times New Roman"/>
          <w:b/>
          <w:bCs/>
          <w:sz w:val="24"/>
          <w:szCs w:val="24"/>
        </w:rPr>
      </w:pPr>
    </w:p>
    <w:p w14:paraId="22145808" w14:textId="77777777" w:rsidR="00464B95" w:rsidRDefault="00464B95" w:rsidP="00464B95">
      <w:pPr>
        <w:spacing w:after="0" w:line="480" w:lineRule="auto"/>
        <w:jc w:val="center"/>
        <w:rPr>
          <w:rFonts w:ascii="Times New Roman" w:eastAsia="Calibri" w:hAnsi="Times New Roman" w:cs="Times New Roman"/>
          <w:b/>
          <w:bCs/>
          <w:sz w:val="24"/>
          <w:szCs w:val="24"/>
        </w:rPr>
      </w:pPr>
    </w:p>
    <w:p w14:paraId="0181FC6F" w14:textId="77777777" w:rsidR="00464B95" w:rsidRDefault="00464B95" w:rsidP="00464B95">
      <w:pPr>
        <w:spacing w:after="0" w:line="480" w:lineRule="auto"/>
        <w:jc w:val="center"/>
        <w:rPr>
          <w:rFonts w:ascii="Times New Roman" w:eastAsia="Calibri" w:hAnsi="Times New Roman" w:cs="Times New Roman"/>
          <w:b/>
          <w:bCs/>
          <w:sz w:val="24"/>
          <w:szCs w:val="24"/>
        </w:rPr>
      </w:pPr>
    </w:p>
    <w:p w14:paraId="72BDD369" w14:textId="77777777" w:rsidR="00464B95" w:rsidRPr="00CC112A" w:rsidRDefault="00464B95" w:rsidP="00464B95">
      <w:pPr>
        <w:spacing w:after="0" w:line="480" w:lineRule="auto"/>
        <w:jc w:val="center"/>
        <w:rPr>
          <w:rFonts w:ascii="Times New Roman" w:eastAsia="Calibri" w:hAnsi="Times New Roman" w:cs="Times New Roman"/>
          <w:b/>
          <w:bCs/>
          <w:sz w:val="24"/>
          <w:szCs w:val="24"/>
        </w:rPr>
      </w:pPr>
      <w:r w:rsidRPr="00CC112A">
        <w:rPr>
          <w:rFonts w:ascii="Times New Roman" w:eastAsia="Calibri" w:hAnsi="Times New Roman" w:cs="Times New Roman"/>
          <w:b/>
          <w:bCs/>
          <w:sz w:val="24"/>
          <w:szCs w:val="24"/>
        </w:rPr>
        <w:t>“For I am not locked up”; Liberation Psychology in Anne Sexton’s Poetic Dialogue with T.S. Eliot and Christopher Smart</w:t>
      </w:r>
    </w:p>
    <w:p w14:paraId="77645FF9" w14:textId="77777777" w:rsidR="00464B95" w:rsidRPr="00CC112A" w:rsidRDefault="00464B95" w:rsidP="00464B95">
      <w:pPr>
        <w:spacing w:after="0" w:line="480" w:lineRule="auto"/>
        <w:jc w:val="center"/>
        <w:rPr>
          <w:rFonts w:ascii="Times New Roman" w:eastAsia="Calibri" w:hAnsi="Times New Roman" w:cs="Times New Roman"/>
          <w:b/>
          <w:bCs/>
          <w:sz w:val="24"/>
          <w:szCs w:val="24"/>
        </w:rPr>
      </w:pPr>
    </w:p>
    <w:p w14:paraId="60C2D05C" w14:textId="77777777" w:rsidR="00464B95" w:rsidRPr="00CC112A" w:rsidRDefault="00464B95" w:rsidP="00464B95">
      <w:pPr>
        <w:spacing w:after="0" w:line="480" w:lineRule="auto"/>
        <w:jc w:val="center"/>
        <w:rPr>
          <w:rFonts w:ascii="Times New Roman" w:eastAsia="Calibri" w:hAnsi="Times New Roman" w:cs="Times New Roman"/>
          <w:b/>
          <w:bCs/>
          <w:sz w:val="24"/>
          <w:szCs w:val="24"/>
        </w:rPr>
      </w:pPr>
    </w:p>
    <w:p w14:paraId="2CC051D5" w14:textId="77777777" w:rsidR="00464B95" w:rsidRPr="00CC112A" w:rsidRDefault="00464B95" w:rsidP="00464B95">
      <w:pPr>
        <w:spacing w:after="0" w:line="480" w:lineRule="auto"/>
        <w:jc w:val="center"/>
        <w:rPr>
          <w:rFonts w:ascii="Times New Roman" w:eastAsia="Calibri" w:hAnsi="Times New Roman" w:cs="Times New Roman"/>
          <w:b/>
          <w:bCs/>
          <w:sz w:val="24"/>
          <w:szCs w:val="24"/>
        </w:rPr>
      </w:pPr>
    </w:p>
    <w:p w14:paraId="69102E3F" w14:textId="77777777" w:rsidR="00464B95" w:rsidRPr="00CC112A" w:rsidRDefault="00464B95" w:rsidP="00464B95">
      <w:pPr>
        <w:spacing w:after="0" w:line="480" w:lineRule="auto"/>
        <w:jc w:val="center"/>
        <w:rPr>
          <w:rFonts w:ascii="Times New Roman" w:eastAsia="Calibri" w:hAnsi="Times New Roman" w:cs="Times New Roman"/>
          <w:b/>
          <w:bCs/>
          <w:sz w:val="24"/>
          <w:szCs w:val="24"/>
        </w:rPr>
      </w:pPr>
    </w:p>
    <w:p w14:paraId="2CCB06DF" w14:textId="77777777" w:rsidR="00464B95" w:rsidRPr="00CC112A" w:rsidRDefault="00464B95" w:rsidP="00464B95">
      <w:pPr>
        <w:spacing w:after="0" w:line="480" w:lineRule="auto"/>
        <w:jc w:val="center"/>
        <w:rPr>
          <w:rFonts w:ascii="Times New Roman" w:eastAsia="Calibri" w:hAnsi="Times New Roman" w:cs="Times New Roman"/>
          <w:b/>
          <w:bCs/>
          <w:sz w:val="24"/>
          <w:szCs w:val="24"/>
        </w:rPr>
      </w:pPr>
    </w:p>
    <w:p w14:paraId="03D366A4" w14:textId="77777777" w:rsidR="00464B95" w:rsidRPr="00CC112A" w:rsidRDefault="00464B95" w:rsidP="00464B95">
      <w:pPr>
        <w:spacing w:after="0" w:line="480" w:lineRule="auto"/>
        <w:jc w:val="center"/>
        <w:rPr>
          <w:rFonts w:ascii="Times New Roman" w:eastAsia="Calibri" w:hAnsi="Times New Roman" w:cs="Times New Roman"/>
          <w:sz w:val="24"/>
          <w:szCs w:val="24"/>
        </w:rPr>
      </w:pPr>
      <w:r w:rsidRPr="00CC112A">
        <w:rPr>
          <w:rFonts w:ascii="Times New Roman" w:eastAsia="Calibri" w:hAnsi="Times New Roman" w:cs="Times New Roman"/>
          <w:sz w:val="24"/>
          <w:szCs w:val="24"/>
        </w:rPr>
        <w:t>Joshua Torrence</w:t>
      </w:r>
    </w:p>
    <w:p w14:paraId="60155BF2" w14:textId="77777777" w:rsidR="00464B95" w:rsidRPr="00CC112A" w:rsidRDefault="00464B95" w:rsidP="00464B95">
      <w:pPr>
        <w:spacing w:after="0" w:line="480" w:lineRule="auto"/>
        <w:jc w:val="center"/>
        <w:rPr>
          <w:rFonts w:ascii="Times New Roman" w:eastAsia="Calibri" w:hAnsi="Times New Roman" w:cs="Times New Roman"/>
          <w:sz w:val="24"/>
          <w:szCs w:val="24"/>
        </w:rPr>
      </w:pPr>
      <w:r w:rsidRPr="00CC112A">
        <w:rPr>
          <w:rFonts w:ascii="Times New Roman" w:eastAsia="Calibri" w:hAnsi="Times New Roman" w:cs="Times New Roman"/>
          <w:sz w:val="24"/>
          <w:szCs w:val="24"/>
        </w:rPr>
        <w:t>Senior Capstone Experience</w:t>
      </w:r>
    </w:p>
    <w:p w14:paraId="2E753FDC" w14:textId="77777777" w:rsidR="00464B95" w:rsidRPr="00CC112A" w:rsidRDefault="00464B95" w:rsidP="00464B95">
      <w:pPr>
        <w:spacing w:after="0" w:line="480" w:lineRule="auto"/>
        <w:jc w:val="center"/>
        <w:rPr>
          <w:rFonts w:ascii="Times New Roman" w:eastAsia="Calibri" w:hAnsi="Times New Roman" w:cs="Times New Roman"/>
          <w:sz w:val="24"/>
          <w:szCs w:val="24"/>
        </w:rPr>
      </w:pPr>
      <w:r w:rsidRPr="00CC112A">
        <w:rPr>
          <w:rFonts w:ascii="Times New Roman" w:eastAsia="Calibri" w:hAnsi="Times New Roman" w:cs="Times New Roman"/>
          <w:sz w:val="24"/>
          <w:szCs w:val="24"/>
        </w:rPr>
        <w:t>Advised by Dr. Kevin McKillop and Dr. Elizabeth Foley O’Con</w:t>
      </w:r>
      <w:r>
        <w:rPr>
          <w:rFonts w:ascii="Times New Roman" w:eastAsia="Calibri" w:hAnsi="Times New Roman" w:cs="Times New Roman"/>
          <w:sz w:val="24"/>
          <w:szCs w:val="24"/>
        </w:rPr>
        <w:t>n</w:t>
      </w:r>
      <w:r w:rsidRPr="00CC112A">
        <w:rPr>
          <w:rFonts w:ascii="Times New Roman" w:eastAsia="Calibri" w:hAnsi="Times New Roman" w:cs="Times New Roman"/>
          <w:sz w:val="24"/>
          <w:szCs w:val="24"/>
        </w:rPr>
        <w:t>or</w:t>
      </w:r>
    </w:p>
    <w:p w14:paraId="631FB8CE" w14:textId="0390599A" w:rsidR="00464B95" w:rsidRPr="00CC112A" w:rsidRDefault="00464B95" w:rsidP="00464B95">
      <w:pPr>
        <w:spacing w:after="0" w:line="48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Submitted </w:t>
      </w:r>
      <w:r w:rsidR="0028758F">
        <w:rPr>
          <w:rFonts w:ascii="Times New Roman" w:eastAsia="Calibri" w:hAnsi="Times New Roman" w:cs="Times New Roman"/>
          <w:sz w:val="24"/>
          <w:szCs w:val="24"/>
        </w:rPr>
        <w:t>2 May 2024</w:t>
      </w:r>
    </w:p>
    <w:p w14:paraId="5301A787" w14:textId="77777777" w:rsidR="00464B95" w:rsidRPr="00CC112A" w:rsidRDefault="00464B95" w:rsidP="00464B95">
      <w:pPr>
        <w:spacing w:after="0" w:line="480" w:lineRule="auto"/>
        <w:jc w:val="center"/>
        <w:rPr>
          <w:rFonts w:ascii="Times New Roman" w:eastAsia="Calibri" w:hAnsi="Times New Roman" w:cs="Times New Roman"/>
          <w:sz w:val="24"/>
          <w:szCs w:val="24"/>
        </w:rPr>
      </w:pPr>
    </w:p>
    <w:p w14:paraId="0184C714" w14:textId="77777777" w:rsidR="00464B95" w:rsidRDefault="00464B95" w:rsidP="00464B95">
      <w:pPr>
        <w:spacing w:after="0" w:line="480" w:lineRule="auto"/>
        <w:jc w:val="center"/>
        <w:rPr>
          <w:rFonts w:ascii="Times New Roman" w:eastAsia="Calibri" w:hAnsi="Times New Roman" w:cs="Times New Roman"/>
          <w:sz w:val="24"/>
          <w:szCs w:val="24"/>
        </w:rPr>
      </w:pPr>
      <w:r w:rsidRPr="00CC112A">
        <w:rPr>
          <w:rFonts w:ascii="Times New Roman" w:eastAsia="Calibri" w:hAnsi="Times New Roman" w:cs="Times New Roman"/>
          <w:i/>
          <w:iCs/>
          <w:sz w:val="24"/>
          <w:szCs w:val="24"/>
        </w:rPr>
        <w:t>I pledge my word of honor that I have abided by the Washington College Honor Code while completing this assignment.</w:t>
      </w:r>
    </w:p>
    <w:p w14:paraId="5DD6065B" w14:textId="77777777" w:rsidR="00464B95" w:rsidRDefault="00464B95" w:rsidP="00464B95">
      <w:pPr>
        <w:spacing w:after="0" w:line="480" w:lineRule="auto"/>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lastRenderedPageBreak/>
        <w:t>Table of Contents</w:t>
      </w:r>
    </w:p>
    <w:p w14:paraId="76BEC4D2" w14:textId="691632EC" w:rsidR="00464B95" w:rsidRDefault="00464B95" w:rsidP="00464B95">
      <w:pPr>
        <w:spacing w:after="0" w:line="480" w:lineRule="auto"/>
        <w:rPr>
          <w:rFonts w:ascii="Times New Roman" w:eastAsia="Calibri" w:hAnsi="Times New Roman" w:cs="Times New Roman"/>
          <w:sz w:val="24"/>
          <w:szCs w:val="24"/>
        </w:rPr>
      </w:pPr>
      <w:r>
        <w:rPr>
          <w:rFonts w:ascii="Times New Roman" w:eastAsia="Calibri" w:hAnsi="Times New Roman" w:cs="Times New Roman"/>
          <w:sz w:val="24"/>
          <w:szCs w:val="24"/>
        </w:rPr>
        <w:t>Introduction………………………………………………………………………………………</w:t>
      </w:r>
      <w:r w:rsidR="00094896">
        <w:rPr>
          <w:rFonts w:ascii="Times New Roman" w:eastAsia="Calibri" w:hAnsi="Times New Roman" w:cs="Times New Roman"/>
          <w:sz w:val="24"/>
          <w:szCs w:val="24"/>
        </w:rPr>
        <w:t>3</w:t>
      </w:r>
    </w:p>
    <w:p w14:paraId="0F91A9F2" w14:textId="183F52CA" w:rsidR="00464B95" w:rsidRDefault="00464B95" w:rsidP="00464B95">
      <w:pPr>
        <w:spacing w:after="0" w:line="480" w:lineRule="auto"/>
        <w:rPr>
          <w:rFonts w:ascii="Times New Roman" w:eastAsia="Calibri" w:hAnsi="Times New Roman" w:cs="Times New Roman"/>
          <w:sz w:val="24"/>
          <w:szCs w:val="24"/>
        </w:rPr>
      </w:pPr>
      <w:r>
        <w:rPr>
          <w:rFonts w:ascii="Times New Roman" w:eastAsia="Calibri" w:hAnsi="Times New Roman" w:cs="Times New Roman"/>
          <w:sz w:val="24"/>
          <w:szCs w:val="24"/>
        </w:rPr>
        <w:t>Background and Contexts……………………………………………………………………</w:t>
      </w:r>
      <w:proofErr w:type="gramStart"/>
      <w:r>
        <w:rPr>
          <w:rFonts w:ascii="Times New Roman" w:eastAsia="Calibri" w:hAnsi="Times New Roman" w:cs="Times New Roman"/>
          <w:sz w:val="24"/>
          <w:szCs w:val="24"/>
        </w:rPr>
        <w:t>…..</w:t>
      </w:r>
      <w:proofErr w:type="gramEnd"/>
      <w:r w:rsidR="00094896">
        <w:rPr>
          <w:rFonts w:ascii="Times New Roman" w:eastAsia="Calibri" w:hAnsi="Times New Roman" w:cs="Times New Roman"/>
          <w:sz w:val="24"/>
          <w:szCs w:val="24"/>
        </w:rPr>
        <w:t>6</w:t>
      </w:r>
    </w:p>
    <w:p w14:paraId="623173EA" w14:textId="0FE80D4F" w:rsidR="00464B95" w:rsidRDefault="00464B95" w:rsidP="00464B95">
      <w:pPr>
        <w:spacing w:after="0" w:line="480" w:lineRule="auto"/>
        <w:rPr>
          <w:rFonts w:ascii="Times New Roman" w:eastAsia="Calibri" w:hAnsi="Times New Roman" w:cs="Times New Roman"/>
          <w:sz w:val="24"/>
          <w:szCs w:val="24"/>
        </w:rPr>
      </w:pPr>
      <w:r>
        <w:rPr>
          <w:rFonts w:ascii="Times New Roman" w:eastAsia="Calibri" w:hAnsi="Times New Roman" w:cs="Times New Roman"/>
          <w:sz w:val="24"/>
          <w:szCs w:val="24"/>
        </w:rPr>
        <w:t>Social Ontology of the Self…………………………………………………………………</w:t>
      </w:r>
      <w:proofErr w:type="gramStart"/>
      <w:r>
        <w:rPr>
          <w:rFonts w:ascii="Times New Roman" w:eastAsia="Calibri" w:hAnsi="Times New Roman" w:cs="Times New Roman"/>
          <w:sz w:val="24"/>
          <w:szCs w:val="24"/>
        </w:rPr>
        <w:t>…..</w:t>
      </w:r>
      <w:proofErr w:type="gramEnd"/>
      <w:r w:rsidR="00094896">
        <w:rPr>
          <w:rFonts w:ascii="Times New Roman" w:eastAsia="Calibri" w:hAnsi="Times New Roman" w:cs="Times New Roman"/>
          <w:sz w:val="24"/>
          <w:szCs w:val="24"/>
        </w:rPr>
        <w:t>13</w:t>
      </w:r>
    </w:p>
    <w:p w14:paraId="1E38D165" w14:textId="4DD028F4" w:rsidR="00464B95" w:rsidRDefault="00464B95" w:rsidP="00464B95">
      <w:pPr>
        <w:spacing w:after="0" w:line="480" w:lineRule="auto"/>
        <w:rPr>
          <w:rFonts w:ascii="Times New Roman" w:eastAsia="Calibri" w:hAnsi="Times New Roman" w:cs="Times New Roman"/>
          <w:sz w:val="24"/>
          <w:szCs w:val="24"/>
        </w:rPr>
      </w:pPr>
      <w:r>
        <w:rPr>
          <w:rFonts w:ascii="Times New Roman" w:eastAsia="Calibri" w:hAnsi="Times New Roman" w:cs="Times New Roman"/>
          <w:sz w:val="24"/>
          <w:szCs w:val="24"/>
        </w:rPr>
        <w:t>De-ideologizing Reality………………………………………………………………………...</w:t>
      </w:r>
      <w:r w:rsidR="00094896">
        <w:rPr>
          <w:rFonts w:ascii="Times New Roman" w:eastAsia="Calibri" w:hAnsi="Times New Roman" w:cs="Times New Roman"/>
          <w:sz w:val="24"/>
          <w:szCs w:val="24"/>
        </w:rPr>
        <w:t>3</w:t>
      </w:r>
      <w:r w:rsidR="005541C8">
        <w:rPr>
          <w:rFonts w:ascii="Times New Roman" w:eastAsia="Calibri" w:hAnsi="Times New Roman" w:cs="Times New Roman"/>
          <w:sz w:val="24"/>
          <w:szCs w:val="24"/>
        </w:rPr>
        <w:t>0</w:t>
      </w:r>
    </w:p>
    <w:p w14:paraId="04C5CD10" w14:textId="136D1B3F" w:rsidR="00464B95" w:rsidRDefault="00464B95" w:rsidP="00464B95">
      <w:pPr>
        <w:spacing w:after="0" w:line="480" w:lineRule="auto"/>
        <w:rPr>
          <w:rFonts w:ascii="Times New Roman" w:eastAsia="Calibri" w:hAnsi="Times New Roman" w:cs="Times New Roman"/>
          <w:sz w:val="24"/>
          <w:szCs w:val="24"/>
        </w:rPr>
      </w:pPr>
      <w:r>
        <w:rPr>
          <w:rFonts w:ascii="Times New Roman" w:eastAsia="Calibri" w:hAnsi="Times New Roman" w:cs="Times New Roman"/>
          <w:sz w:val="24"/>
          <w:szCs w:val="24"/>
        </w:rPr>
        <w:t>Conclusions and Future Directions…………………………………………………………</w:t>
      </w:r>
      <w:proofErr w:type="gramStart"/>
      <w:r>
        <w:rPr>
          <w:rFonts w:ascii="Times New Roman" w:eastAsia="Calibri" w:hAnsi="Times New Roman" w:cs="Times New Roman"/>
          <w:sz w:val="24"/>
          <w:szCs w:val="24"/>
        </w:rPr>
        <w:t>…..</w:t>
      </w:r>
      <w:proofErr w:type="gramEnd"/>
      <w:r w:rsidR="00094896">
        <w:rPr>
          <w:rFonts w:ascii="Times New Roman" w:eastAsia="Calibri" w:hAnsi="Times New Roman" w:cs="Times New Roman"/>
          <w:sz w:val="24"/>
          <w:szCs w:val="24"/>
        </w:rPr>
        <w:t>51</w:t>
      </w:r>
    </w:p>
    <w:p w14:paraId="33588939" w14:textId="571616B8" w:rsidR="00464B95" w:rsidRDefault="00464B95" w:rsidP="00464B95">
      <w:pPr>
        <w:spacing w:after="0" w:line="480" w:lineRule="auto"/>
        <w:rPr>
          <w:rFonts w:ascii="Times New Roman" w:eastAsia="Calibri" w:hAnsi="Times New Roman" w:cs="Times New Roman"/>
          <w:sz w:val="24"/>
          <w:szCs w:val="24"/>
        </w:rPr>
      </w:pPr>
      <w:r>
        <w:rPr>
          <w:rFonts w:ascii="Times New Roman" w:eastAsia="Calibri" w:hAnsi="Times New Roman" w:cs="Times New Roman"/>
          <w:sz w:val="24"/>
          <w:szCs w:val="24"/>
        </w:rPr>
        <w:t>References………………………………………………………………………………………</w:t>
      </w:r>
      <w:r w:rsidR="00094896">
        <w:rPr>
          <w:rFonts w:ascii="Times New Roman" w:eastAsia="Calibri" w:hAnsi="Times New Roman" w:cs="Times New Roman"/>
          <w:sz w:val="24"/>
          <w:szCs w:val="24"/>
        </w:rPr>
        <w:t>55</w:t>
      </w:r>
    </w:p>
    <w:p w14:paraId="66952233" w14:textId="77777777" w:rsidR="00464B95" w:rsidRPr="00AA7535" w:rsidRDefault="00464B95" w:rsidP="00464B95">
      <w:pPr>
        <w:spacing w:after="0" w:line="480" w:lineRule="auto"/>
        <w:rPr>
          <w:rFonts w:ascii="Times New Roman" w:eastAsia="Calibri" w:hAnsi="Times New Roman" w:cs="Times New Roman"/>
          <w:sz w:val="24"/>
          <w:szCs w:val="24"/>
        </w:rPr>
      </w:pPr>
    </w:p>
    <w:p w14:paraId="024DFE36" w14:textId="77777777" w:rsidR="00464B95" w:rsidRDefault="00464B95" w:rsidP="00464B95">
      <w:pPr>
        <w:spacing w:after="0" w:line="480" w:lineRule="auto"/>
        <w:jc w:val="center"/>
        <w:rPr>
          <w:rFonts w:ascii="Times New Roman" w:eastAsia="Calibri" w:hAnsi="Times New Roman" w:cs="Times New Roman"/>
          <w:b/>
          <w:bCs/>
          <w:sz w:val="24"/>
          <w:szCs w:val="24"/>
        </w:rPr>
      </w:pPr>
    </w:p>
    <w:p w14:paraId="051DFE84" w14:textId="77777777" w:rsidR="00464B95" w:rsidRDefault="00464B95" w:rsidP="00464B95">
      <w:pPr>
        <w:spacing w:after="0" w:line="480" w:lineRule="auto"/>
        <w:jc w:val="center"/>
        <w:rPr>
          <w:rFonts w:ascii="Times New Roman" w:eastAsia="Calibri" w:hAnsi="Times New Roman" w:cs="Times New Roman"/>
          <w:b/>
          <w:bCs/>
          <w:sz w:val="24"/>
          <w:szCs w:val="24"/>
        </w:rPr>
      </w:pPr>
    </w:p>
    <w:p w14:paraId="6AB9B777" w14:textId="77777777" w:rsidR="00464B95" w:rsidRDefault="00464B95" w:rsidP="00464B95">
      <w:pPr>
        <w:spacing w:after="0" w:line="480" w:lineRule="auto"/>
        <w:jc w:val="center"/>
        <w:rPr>
          <w:rFonts w:ascii="Times New Roman" w:eastAsia="Calibri" w:hAnsi="Times New Roman" w:cs="Times New Roman"/>
          <w:b/>
          <w:bCs/>
          <w:sz w:val="24"/>
          <w:szCs w:val="24"/>
        </w:rPr>
      </w:pPr>
    </w:p>
    <w:p w14:paraId="71C032D3" w14:textId="77777777" w:rsidR="00464B95" w:rsidRDefault="00464B95" w:rsidP="00464B95">
      <w:pPr>
        <w:spacing w:after="0" w:line="480" w:lineRule="auto"/>
        <w:jc w:val="center"/>
        <w:rPr>
          <w:rFonts w:ascii="Times New Roman" w:eastAsia="Calibri" w:hAnsi="Times New Roman" w:cs="Times New Roman"/>
          <w:b/>
          <w:bCs/>
          <w:sz w:val="24"/>
          <w:szCs w:val="24"/>
        </w:rPr>
      </w:pPr>
    </w:p>
    <w:p w14:paraId="756ABB11" w14:textId="77777777" w:rsidR="00464B95" w:rsidRDefault="00464B95" w:rsidP="00464B95">
      <w:pPr>
        <w:spacing w:after="0" w:line="480" w:lineRule="auto"/>
        <w:jc w:val="center"/>
        <w:rPr>
          <w:rFonts w:ascii="Times New Roman" w:eastAsia="Calibri" w:hAnsi="Times New Roman" w:cs="Times New Roman"/>
          <w:b/>
          <w:bCs/>
          <w:sz w:val="24"/>
          <w:szCs w:val="24"/>
        </w:rPr>
      </w:pPr>
    </w:p>
    <w:p w14:paraId="1A97631B" w14:textId="77777777" w:rsidR="00464B95" w:rsidRDefault="00464B95" w:rsidP="00464B95">
      <w:pPr>
        <w:spacing w:after="0" w:line="480" w:lineRule="auto"/>
        <w:jc w:val="center"/>
        <w:rPr>
          <w:rFonts w:ascii="Times New Roman" w:eastAsia="Calibri" w:hAnsi="Times New Roman" w:cs="Times New Roman"/>
          <w:b/>
          <w:bCs/>
          <w:sz w:val="24"/>
          <w:szCs w:val="24"/>
        </w:rPr>
      </w:pPr>
    </w:p>
    <w:p w14:paraId="3CC1B3E3" w14:textId="77777777" w:rsidR="00464B95" w:rsidRDefault="00464B95" w:rsidP="00464B95">
      <w:pPr>
        <w:spacing w:after="0" w:line="480" w:lineRule="auto"/>
        <w:jc w:val="center"/>
        <w:rPr>
          <w:rFonts w:ascii="Times New Roman" w:eastAsia="Calibri" w:hAnsi="Times New Roman" w:cs="Times New Roman"/>
          <w:b/>
          <w:bCs/>
          <w:sz w:val="24"/>
          <w:szCs w:val="24"/>
        </w:rPr>
      </w:pPr>
    </w:p>
    <w:p w14:paraId="6E1EE454" w14:textId="77777777" w:rsidR="00464B95" w:rsidRDefault="00464B95" w:rsidP="00464B95">
      <w:pPr>
        <w:spacing w:after="0" w:line="480" w:lineRule="auto"/>
        <w:jc w:val="center"/>
        <w:rPr>
          <w:rFonts w:ascii="Times New Roman" w:eastAsia="Calibri" w:hAnsi="Times New Roman" w:cs="Times New Roman"/>
          <w:b/>
          <w:bCs/>
          <w:sz w:val="24"/>
          <w:szCs w:val="24"/>
        </w:rPr>
      </w:pPr>
    </w:p>
    <w:p w14:paraId="322A54B1" w14:textId="77777777" w:rsidR="00464B95" w:rsidRDefault="00464B95" w:rsidP="00464B95">
      <w:pPr>
        <w:spacing w:after="0" w:line="480" w:lineRule="auto"/>
        <w:jc w:val="center"/>
        <w:rPr>
          <w:rFonts w:ascii="Times New Roman" w:eastAsia="Calibri" w:hAnsi="Times New Roman" w:cs="Times New Roman"/>
          <w:b/>
          <w:bCs/>
          <w:sz w:val="24"/>
          <w:szCs w:val="24"/>
        </w:rPr>
      </w:pPr>
    </w:p>
    <w:p w14:paraId="1CFFCC9D" w14:textId="77777777" w:rsidR="00464B95" w:rsidRDefault="00464B95" w:rsidP="00464B95">
      <w:pPr>
        <w:spacing w:after="0" w:line="480" w:lineRule="auto"/>
        <w:jc w:val="center"/>
        <w:rPr>
          <w:rFonts w:ascii="Times New Roman" w:eastAsia="Calibri" w:hAnsi="Times New Roman" w:cs="Times New Roman"/>
          <w:b/>
          <w:bCs/>
          <w:sz w:val="24"/>
          <w:szCs w:val="24"/>
        </w:rPr>
      </w:pPr>
    </w:p>
    <w:p w14:paraId="1C59735C" w14:textId="77777777" w:rsidR="00464B95" w:rsidRDefault="00464B95" w:rsidP="00464B95">
      <w:pPr>
        <w:spacing w:after="0" w:line="480" w:lineRule="auto"/>
        <w:jc w:val="center"/>
        <w:rPr>
          <w:rFonts w:ascii="Times New Roman" w:eastAsia="Calibri" w:hAnsi="Times New Roman" w:cs="Times New Roman"/>
          <w:b/>
          <w:bCs/>
          <w:sz w:val="24"/>
          <w:szCs w:val="24"/>
        </w:rPr>
      </w:pPr>
    </w:p>
    <w:p w14:paraId="2EAB5F79" w14:textId="77777777" w:rsidR="00464B95" w:rsidRDefault="00464B95" w:rsidP="00464B95">
      <w:pPr>
        <w:spacing w:after="0" w:line="480" w:lineRule="auto"/>
        <w:jc w:val="center"/>
        <w:rPr>
          <w:rFonts w:ascii="Times New Roman" w:eastAsia="Calibri" w:hAnsi="Times New Roman" w:cs="Times New Roman"/>
          <w:b/>
          <w:bCs/>
          <w:sz w:val="24"/>
          <w:szCs w:val="24"/>
        </w:rPr>
      </w:pPr>
    </w:p>
    <w:p w14:paraId="7F7A70A2" w14:textId="77777777" w:rsidR="00464B95" w:rsidRDefault="00464B95" w:rsidP="00464B95">
      <w:pPr>
        <w:spacing w:after="0" w:line="480" w:lineRule="auto"/>
        <w:jc w:val="center"/>
        <w:rPr>
          <w:rFonts w:ascii="Times New Roman" w:eastAsia="Calibri" w:hAnsi="Times New Roman" w:cs="Times New Roman"/>
          <w:b/>
          <w:bCs/>
          <w:sz w:val="24"/>
          <w:szCs w:val="24"/>
        </w:rPr>
      </w:pPr>
    </w:p>
    <w:p w14:paraId="173FE23A" w14:textId="77777777" w:rsidR="00464B95" w:rsidRDefault="00464B95" w:rsidP="00464B95">
      <w:pPr>
        <w:spacing w:after="0" w:line="480" w:lineRule="auto"/>
        <w:jc w:val="center"/>
        <w:rPr>
          <w:rFonts w:ascii="Times New Roman" w:eastAsia="Calibri" w:hAnsi="Times New Roman" w:cs="Times New Roman"/>
          <w:b/>
          <w:bCs/>
          <w:sz w:val="24"/>
          <w:szCs w:val="24"/>
        </w:rPr>
      </w:pPr>
    </w:p>
    <w:p w14:paraId="08D689CA" w14:textId="77777777" w:rsidR="00464B95" w:rsidRDefault="00464B95" w:rsidP="00464B95">
      <w:pPr>
        <w:spacing w:after="0" w:line="480" w:lineRule="auto"/>
        <w:jc w:val="center"/>
        <w:rPr>
          <w:rFonts w:ascii="Times New Roman" w:eastAsia="Calibri" w:hAnsi="Times New Roman" w:cs="Times New Roman"/>
          <w:b/>
          <w:bCs/>
          <w:sz w:val="24"/>
          <w:szCs w:val="24"/>
        </w:rPr>
      </w:pPr>
    </w:p>
    <w:p w14:paraId="2970BF22" w14:textId="77777777" w:rsidR="00464B95" w:rsidRDefault="00464B95" w:rsidP="00464B95">
      <w:pPr>
        <w:spacing w:after="0" w:line="480" w:lineRule="auto"/>
        <w:rPr>
          <w:rFonts w:ascii="Times New Roman" w:eastAsia="Calibri" w:hAnsi="Times New Roman" w:cs="Times New Roman"/>
          <w:sz w:val="24"/>
          <w:szCs w:val="24"/>
        </w:rPr>
      </w:pPr>
      <w:r>
        <w:rPr>
          <w:rFonts w:ascii="Times New Roman" w:eastAsia="Calibri" w:hAnsi="Times New Roman" w:cs="Times New Roman"/>
          <w:b/>
          <w:bCs/>
          <w:sz w:val="24"/>
          <w:szCs w:val="24"/>
        </w:rPr>
        <w:lastRenderedPageBreak/>
        <w:t>Introduction</w:t>
      </w:r>
    </w:p>
    <w:p w14:paraId="65615065" w14:textId="0CC1D70B" w:rsidR="00464B95" w:rsidRDefault="00464B95" w:rsidP="00464B95">
      <w:pPr>
        <w:spacing w:after="0" w:line="480" w:lineRule="auto"/>
        <w:ind w:firstLine="720"/>
        <w:rPr>
          <w:rFonts w:ascii="Times New Roman" w:eastAsia="Calibri" w:hAnsi="Times New Roman" w:cs="Times New Roman"/>
          <w:iCs/>
          <w:sz w:val="24"/>
          <w:szCs w:val="24"/>
        </w:rPr>
      </w:pPr>
      <w:r w:rsidRPr="00BB5CE2">
        <w:rPr>
          <w:rFonts w:ascii="Times New Roman" w:eastAsia="Calibri" w:hAnsi="Times New Roman" w:cs="Times New Roman"/>
          <w:iCs/>
          <w:sz w:val="24"/>
          <w:szCs w:val="24"/>
        </w:rPr>
        <w:t xml:space="preserve">Part of a therapist’s duty is to view clients not solely as </w:t>
      </w:r>
      <w:proofErr w:type="gramStart"/>
      <w:r w:rsidRPr="00BB5CE2">
        <w:rPr>
          <w:rFonts w:ascii="Times New Roman" w:eastAsia="Calibri" w:hAnsi="Times New Roman" w:cs="Times New Roman"/>
          <w:iCs/>
          <w:sz w:val="24"/>
          <w:szCs w:val="24"/>
        </w:rPr>
        <w:t>individuals</w:t>
      </w:r>
      <w:proofErr w:type="gramEnd"/>
      <w:r w:rsidRPr="00BB5CE2">
        <w:rPr>
          <w:rFonts w:ascii="Times New Roman" w:eastAsia="Calibri" w:hAnsi="Times New Roman" w:cs="Times New Roman"/>
          <w:iCs/>
          <w:sz w:val="24"/>
          <w:szCs w:val="24"/>
        </w:rPr>
        <w:t xml:space="preserve"> but as relational beings affected by the cultures and structures that surround them.</w:t>
      </w:r>
      <w:r w:rsidRPr="000503F8">
        <w:rPr>
          <w:rFonts w:ascii="Times New Roman" w:eastAsia="Calibri" w:hAnsi="Times New Roman" w:cs="Times New Roman"/>
          <w:iCs/>
          <w:sz w:val="24"/>
          <w:szCs w:val="24"/>
        </w:rPr>
        <w:t xml:space="preserve"> </w:t>
      </w:r>
      <w:r>
        <w:rPr>
          <w:rFonts w:ascii="Times New Roman" w:eastAsia="Calibri" w:hAnsi="Times New Roman" w:cs="Times New Roman"/>
          <w:iCs/>
          <w:sz w:val="24"/>
          <w:szCs w:val="24"/>
        </w:rPr>
        <w:t>The need for a less individually pathologized approach is clear when considering the political unrest and rise in hate crimes against Black, Jewish, Asian, and Arab Americans</w:t>
      </w:r>
      <w:r w:rsidR="005248E9">
        <w:rPr>
          <w:rFonts w:ascii="Times New Roman" w:eastAsia="Calibri" w:hAnsi="Times New Roman" w:cs="Times New Roman"/>
          <w:iCs/>
          <w:sz w:val="24"/>
          <w:szCs w:val="24"/>
        </w:rPr>
        <w:t xml:space="preserve">, </w:t>
      </w:r>
      <w:r>
        <w:rPr>
          <w:rFonts w:ascii="Times New Roman" w:eastAsia="Calibri" w:hAnsi="Times New Roman" w:cs="Times New Roman"/>
          <w:iCs/>
          <w:sz w:val="24"/>
          <w:szCs w:val="24"/>
        </w:rPr>
        <w:t>among others</w:t>
      </w:r>
      <w:r w:rsidR="005248E9">
        <w:rPr>
          <w:rFonts w:ascii="Times New Roman" w:eastAsia="Calibri" w:hAnsi="Times New Roman" w:cs="Times New Roman"/>
          <w:iCs/>
          <w:sz w:val="24"/>
          <w:szCs w:val="24"/>
        </w:rPr>
        <w:t xml:space="preserve">, </w:t>
      </w:r>
      <w:r>
        <w:rPr>
          <w:rFonts w:ascii="Times New Roman" w:eastAsia="Calibri" w:hAnsi="Times New Roman" w:cs="Times New Roman"/>
          <w:iCs/>
          <w:sz w:val="24"/>
          <w:szCs w:val="24"/>
        </w:rPr>
        <w:t>in the past four years alone (Edwards</w:t>
      </w:r>
      <w:r w:rsidR="00D379E5">
        <w:rPr>
          <w:rFonts w:ascii="Times New Roman" w:eastAsia="Calibri" w:hAnsi="Times New Roman" w:cs="Times New Roman"/>
          <w:iCs/>
          <w:sz w:val="24"/>
          <w:szCs w:val="24"/>
        </w:rPr>
        <w:t>, 2023</w:t>
      </w:r>
      <w:r>
        <w:rPr>
          <w:rFonts w:ascii="Times New Roman" w:eastAsia="Calibri" w:hAnsi="Times New Roman" w:cs="Times New Roman"/>
          <w:iCs/>
          <w:sz w:val="24"/>
          <w:szCs w:val="24"/>
        </w:rPr>
        <w:t>), along with the prevailing racial disparities that the COVID-19 pandemic brought to the center of public attention (Pinedo et al.</w:t>
      </w:r>
      <w:r w:rsidR="00D379E5">
        <w:rPr>
          <w:rFonts w:ascii="Times New Roman" w:eastAsia="Calibri" w:hAnsi="Times New Roman" w:cs="Times New Roman"/>
          <w:iCs/>
          <w:sz w:val="24"/>
          <w:szCs w:val="24"/>
        </w:rPr>
        <w:t>, 2023</w:t>
      </w:r>
      <w:r>
        <w:rPr>
          <w:rFonts w:ascii="Times New Roman" w:eastAsia="Calibri" w:hAnsi="Times New Roman" w:cs="Times New Roman"/>
          <w:iCs/>
          <w:sz w:val="24"/>
          <w:szCs w:val="24"/>
        </w:rPr>
        <w:t>). Strides have been made in the clinical realm to address this social aspect of the human psyche through cultural competence in efforts to be more cognizant of, and sensitive toward, the client’s history and contexts. Discussions about cultural humility have also been productive in helping therapists gain awareness of their own biases and limitations. However, false assumptions have arisen that cultural competence is attainable, ignoring the fact that cultural competence is not a static measure and is instead a constant process of learning through time (Pinedo et al.</w:t>
      </w:r>
      <w:r w:rsidR="00D379E5">
        <w:rPr>
          <w:rFonts w:ascii="Times New Roman" w:eastAsia="Calibri" w:hAnsi="Times New Roman" w:cs="Times New Roman"/>
          <w:iCs/>
          <w:sz w:val="24"/>
          <w:szCs w:val="24"/>
        </w:rPr>
        <w:t>, 2023</w:t>
      </w:r>
      <w:r>
        <w:rPr>
          <w:rFonts w:ascii="Times New Roman" w:eastAsia="Calibri" w:hAnsi="Times New Roman" w:cs="Times New Roman"/>
          <w:iCs/>
          <w:sz w:val="24"/>
          <w:szCs w:val="24"/>
        </w:rPr>
        <w:t xml:space="preserve">). </w:t>
      </w:r>
      <w:r w:rsidRPr="003813C1">
        <w:rPr>
          <w:rFonts w:ascii="Times New Roman" w:eastAsia="Calibri" w:hAnsi="Times New Roman" w:cs="Times New Roman"/>
          <w:iCs/>
          <w:sz w:val="24"/>
          <w:szCs w:val="24"/>
        </w:rPr>
        <w:t>Cultural competence itself is limiting, in that while it rightly focuses on respecting cultural differences between client and therapist, it does not adequately address the power dynamics or colonial history potentially at play within the therapeutic interaction, leaving structural inequities and political dimensions unexamined and unspoken (Pinedo et al.</w:t>
      </w:r>
      <w:r w:rsidR="00D379E5" w:rsidRPr="003813C1">
        <w:rPr>
          <w:rFonts w:ascii="Times New Roman" w:eastAsia="Calibri" w:hAnsi="Times New Roman" w:cs="Times New Roman"/>
          <w:iCs/>
          <w:sz w:val="24"/>
          <w:szCs w:val="24"/>
        </w:rPr>
        <w:t>, 2023</w:t>
      </w:r>
      <w:r w:rsidRPr="003813C1">
        <w:rPr>
          <w:rFonts w:ascii="Times New Roman" w:eastAsia="Calibri" w:hAnsi="Times New Roman" w:cs="Times New Roman"/>
          <w:iCs/>
          <w:sz w:val="24"/>
          <w:szCs w:val="24"/>
        </w:rPr>
        <w:t>).</w:t>
      </w:r>
    </w:p>
    <w:p w14:paraId="615612BF" w14:textId="0363852F" w:rsidR="00464B95" w:rsidRDefault="00464B95" w:rsidP="00464B95">
      <w:pPr>
        <w:spacing w:after="0" w:line="480" w:lineRule="auto"/>
        <w:ind w:firstLine="720"/>
        <w:rPr>
          <w:rFonts w:ascii="Times New Roman" w:eastAsia="Calibri" w:hAnsi="Times New Roman" w:cs="Times New Roman"/>
          <w:iCs/>
          <w:sz w:val="24"/>
          <w:szCs w:val="24"/>
        </w:rPr>
      </w:pPr>
      <w:r w:rsidRPr="001269F7">
        <w:rPr>
          <w:rFonts w:ascii="Times New Roman" w:eastAsia="Calibri" w:hAnsi="Times New Roman" w:cs="Times New Roman"/>
          <w:iCs/>
          <w:sz w:val="24"/>
          <w:szCs w:val="24"/>
        </w:rPr>
        <w:t>In this joint English and psychology senior capstone experience, I argue that applying tenets of liberation psychology alongside more traditional methods of counseling will effectively help therapists tend to the social realities of their clients’ lives in ways that cultural humility and competence fail</w:t>
      </w:r>
      <w:r w:rsidR="00413413" w:rsidRPr="001269F7">
        <w:rPr>
          <w:rFonts w:ascii="Times New Roman" w:eastAsia="Calibri" w:hAnsi="Times New Roman" w:cs="Times New Roman"/>
          <w:iCs/>
          <w:sz w:val="24"/>
          <w:szCs w:val="24"/>
        </w:rPr>
        <w:t xml:space="preserve"> to do</w:t>
      </w:r>
      <w:r w:rsidRPr="001269F7">
        <w:rPr>
          <w:rFonts w:ascii="Times New Roman" w:eastAsia="Calibri" w:hAnsi="Times New Roman" w:cs="Times New Roman"/>
          <w:iCs/>
          <w:sz w:val="24"/>
          <w:szCs w:val="24"/>
        </w:rPr>
        <w:t>.</w:t>
      </w:r>
      <w:r>
        <w:rPr>
          <w:rFonts w:ascii="Times New Roman" w:eastAsia="Calibri" w:hAnsi="Times New Roman" w:cs="Times New Roman"/>
          <w:iCs/>
          <w:sz w:val="24"/>
          <w:szCs w:val="24"/>
        </w:rPr>
        <w:t xml:space="preserve"> Liberation psychology, as a praxis highlighting the ideologizing forces at work in society, </w:t>
      </w:r>
      <w:r w:rsidRPr="000503F8">
        <w:rPr>
          <w:rFonts w:ascii="Times New Roman" w:eastAsia="Calibri" w:hAnsi="Times New Roman" w:cs="Times New Roman"/>
          <w:iCs/>
          <w:sz w:val="24"/>
          <w:szCs w:val="24"/>
        </w:rPr>
        <w:t xml:space="preserve">allows </w:t>
      </w:r>
      <w:r>
        <w:rPr>
          <w:rFonts w:ascii="Times New Roman" w:eastAsia="Calibri" w:hAnsi="Times New Roman" w:cs="Times New Roman"/>
          <w:iCs/>
          <w:sz w:val="24"/>
          <w:szCs w:val="24"/>
        </w:rPr>
        <w:t>the client</w:t>
      </w:r>
      <w:r w:rsidRPr="000503F8">
        <w:rPr>
          <w:rFonts w:ascii="Times New Roman" w:eastAsia="Calibri" w:hAnsi="Times New Roman" w:cs="Times New Roman"/>
          <w:iCs/>
          <w:sz w:val="24"/>
          <w:szCs w:val="24"/>
        </w:rPr>
        <w:t xml:space="preserve"> to develop a critical dialectic within themselves, one that permits the self to interrogate the </w:t>
      </w:r>
      <w:r>
        <w:rPr>
          <w:rFonts w:ascii="Times New Roman" w:eastAsia="Calibri" w:hAnsi="Times New Roman" w:cs="Times New Roman"/>
          <w:iCs/>
          <w:sz w:val="24"/>
          <w:szCs w:val="24"/>
        </w:rPr>
        <w:t>cultural and political</w:t>
      </w:r>
      <w:r w:rsidRPr="000503F8">
        <w:rPr>
          <w:rFonts w:ascii="Times New Roman" w:eastAsia="Calibri" w:hAnsi="Times New Roman" w:cs="Times New Roman"/>
          <w:iCs/>
          <w:sz w:val="24"/>
          <w:szCs w:val="24"/>
        </w:rPr>
        <w:t xml:space="preserve"> systems the self has internalized.</w:t>
      </w:r>
      <w:r>
        <w:rPr>
          <w:rFonts w:ascii="Times New Roman" w:eastAsia="Calibri" w:hAnsi="Times New Roman" w:cs="Times New Roman"/>
          <w:iCs/>
          <w:sz w:val="24"/>
          <w:szCs w:val="24"/>
        </w:rPr>
        <w:t xml:space="preserve"> </w:t>
      </w:r>
      <w:r w:rsidRPr="003813C1">
        <w:rPr>
          <w:rFonts w:ascii="Times New Roman" w:eastAsia="Calibri" w:hAnsi="Times New Roman" w:cs="Times New Roman"/>
          <w:iCs/>
          <w:sz w:val="24"/>
          <w:szCs w:val="24"/>
        </w:rPr>
        <w:lastRenderedPageBreak/>
        <w:t>Liberation psychology also directly addresses faulty assumptions that clinical psychology has been making as a discipline since its inception a little over a century ago, giving mental health counselors and clients alike the opportunity to redefine their relationship with psychotherapy in a postcolonial world.</w:t>
      </w:r>
    </w:p>
    <w:p w14:paraId="7797EDD7" w14:textId="2551E72F" w:rsidR="00D379E5" w:rsidRDefault="00464B95" w:rsidP="00464B95">
      <w:pPr>
        <w:spacing w:after="0" w:line="480" w:lineRule="auto"/>
        <w:ind w:firstLine="720"/>
        <w:rPr>
          <w:rFonts w:ascii="Times New Roman" w:eastAsia="Calibri" w:hAnsi="Times New Roman" w:cs="Times New Roman"/>
          <w:iCs/>
          <w:sz w:val="24"/>
          <w:szCs w:val="24"/>
        </w:rPr>
      </w:pPr>
      <w:r w:rsidRPr="001269F7">
        <w:rPr>
          <w:rFonts w:ascii="Times New Roman" w:eastAsia="Calibri" w:hAnsi="Times New Roman" w:cs="Times New Roman"/>
          <w:iCs/>
          <w:sz w:val="24"/>
          <w:szCs w:val="24"/>
        </w:rPr>
        <w:t>Liberation psychology exists as an interdisciplinary approach to psychology, carrying within it a pedagogical, theological, and Marxist lineage</w:t>
      </w:r>
      <w:r w:rsidR="008A741B">
        <w:rPr>
          <w:rFonts w:ascii="Times New Roman" w:eastAsia="Calibri" w:hAnsi="Times New Roman" w:cs="Times New Roman"/>
          <w:iCs/>
          <w:sz w:val="24"/>
          <w:szCs w:val="24"/>
        </w:rPr>
        <w:t>.</w:t>
      </w:r>
      <w:r w:rsidRPr="001269F7">
        <w:rPr>
          <w:rFonts w:ascii="Times New Roman" w:eastAsia="Calibri" w:hAnsi="Times New Roman" w:cs="Times New Roman"/>
          <w:iCs/>
          <w:sz w:val="24"/>
          <w:szCs w:val="24"/>
        </w:rPr>
        <w:t xml:space="preserve"> </w:t>
      </w:r>
      <w:r w:rsidR="008A741B">
        <w:rPr>
          <w:rFonts w:ascii="Times New Roman" w:eastAsia="Calibri" w:hAnsi="Times New Roman" w:cs="Times New Roman"/>
          <w:iCs/>
          <w:sz w:val="24"/>
          <w:szCs w:val="24"/>
        </w:rPr>
        <w:t>T</w:t>
      </w:r>
      <w:r w:rsidRPr="001269F7">
        <w:rPr>
          <w:rFonts w:ascii="Times New Roman" w:eastAsia="Calibri" w:hAnsi="Times New Roman" w:cs="Times New Roman"/>
          <w:iCs/>
          <w:sz w:val="24"/>
          <w:szCs w:val="24"/>
        </w:rPr>
        <w:t>his paper, too, is interdisciplinary and incorporates literary analysis to solidify hypotheses and find potential solutions to psychology’s oppressive elements by discussing poetry through queer, feminist, and critical race lenses.</w:t>
      </w:r>
      <w:r>
        <w:rPr>
          <w:rFonts w:ascii="Times New Roman" w:eastAsia="Calibri" w:hAnsi="Times New Roman" w:cs="Times New Roman"/>
          <w:iCs/>
          <w:sz w:val="24"/>
          <w:szCs w:val="24"/>
        </w:rPr>
        <w:t xml:space="preserve"> </w:t>
      </w:r>
      <w:r w:rsidR="00D379E5">
        <w:rPr>
          <w:rFonts w:ascii="Times New Roman" w:eastAsia="Calibri" w:hAnsi="Times New Roman" w:cs="Times New Roman"/>
          <w:iCs/>
          <w:sz w:val="24"/>
          <w:szCs w:val="24"/>
        </w:rPr>
        <w:t xml:space="preserve">The final two poems of Anne Sexton’s </w:t>
      </w:r>
      <w:r w:rsidR="00D379E5">
        <w:rPr>
          <w:rFonts w:ascii="Times New Roman" w:eastAsia="Calibri" w:hAnsi="Times New Roman" w:cs="Times New Roman"/>
          <w:i/>
          <w:sz w:val="24"/>
          <w:szCs w:val="24"/>
        </w:rPr>
        <w:t xml:space="preserve">The Death Notebooks </w:t>
      </w:r>
      <w:r w:rsidR="00D379E5">
        <w:rPr>
          <w:rFonts w:ascii="Times New Roman" w:eastAsia="Calibri" w:hAnsi="Times New Roman" w:cs="Times New Roman"/>
          <w:iCs/>
          <w:sz w:val="24"/>
          <w:szCs w:val="24"/>
        </w:rPr>
        <w:t xml:space="preserve">(1974), “Hurry Up Please It’s Time” and “O Ye Tongues,” establish a dialogue with T.S. Eliot’s </w:t>
      </w:r>
      <w:r w:rsidR="00D379E5">
        <w:rPr>
          <w:rFonts w:ascii="Times New Roman" w:eastAsia="Calibri" w:hAnsi="Times New Roman" w:cs="Times New Roman"/>
          <w:i/>
          <w:iCs/>
          <w:sz w:val="24"/>
          <w:szCs w:val="24"/>
        </w:rPr>
        <w:t xml:space="preserve">The Waste Land </w:t>
      </w:r>
      <w:r w:rsidR="00D379E5">
        <w:rPr>
          <w:rFonts w:ascii="Times New Roman" w:eastAsia="Calibri" w:hAnsi="Times New Roman" w:cs="Times New Roman"/>
          <w:sz w:val="24"/>
          <w:szCs w:val="24"/>
        </w:rPr>
        <w:t xml:space="preserve">(1922) and Christopher Smart’s </w:t>
      </w:r>
      <w:r w:rsidR="00D379E5">
        <w:rPr>
          <w:rFonts w:ascii="Times New Roman" w:eastAsia="Calibri" w:hAnsi="Times New Roman" w:cs="Times New Roman"/>
          <w:i/>
          <w:iCs/>
          <w:sz w:val="24"/>
          <w:szCs w:val="24"/>
        </w:rPr>
        <w:t xml:space="preserve">Jubilate Agno </w:t>
      </w:r>
      <w:r w:rsidR="00D379E5">
        <w:rPr>
          <w:rFonts w:ascii="Times New Roman" w:eastAsia="Calibri" w:hAnsi="Times New Roman" w:cs="Times New Roman"/>
          <w:sz w:val="24"/>
          <w:szCs w:val="24"/>
        </w:rPr>
        <w:t xml:space="preserve">(finished in 1763 but not published until 1939) respectively and mimic Eliot and Smart’s poetic forms to directly respond to their political worldviews and ideologies. I will analyze how these four poems exist in relation to each other, specifically how Sexton riffs off Eliot and Smart formalistically to convey </w:t>
      </w:r>
      <w:r w:rsidR="00546E86">
        <w:rPr>
          <w:rFonts w:ascii="Times New Roman" w:eastAsia="Calibri" w:hAnsi="Times New Roman" w:cs="Times New Roman"/>
          <w:sz w:val="24"/>
          <w:szCs w:val="24"/>
        </w:rPr>
        <w:t>the way that</w:t>
      </w:r>
      <w:r w:rsidR="00D379E5">
        <w:rPr>
          <w:rFonts w:ascii="Times New Roman" w:eastAsia="Calibri" w:hAnsi="Times New Roman" w:cs="Times New Roman"/>
          <w:sz w:val="24"/>
          <w:szCs w:val="24"/>
        </w:rPr>
        <w:t xml:space="preserve"> dominant collective memories influence the (re)shaping of an individual (Walsh, 2022). The poems themselves act as a kind of objective data through which the poet may articulate their own experience of reality apart from the dominant—or, accepted—interpretation of the world. In this senior capstone experience, </w:t>
      </w:r>
      <w:r w:rsidR="00D379E5">
        <w:rPr>
          <w:rFonts w:ascii="Times New Roman" w:eastAsia="Calibri" w:hAnsi="Times New Roman" w:cs="Times New Roman"/>
          <w:iCs/>
          <w:sz w:val="24"/>
          <w:szCs w:val="24"/>
        </w:rPr>
        <w:t xml:space="preserve">I argue that </w:t>
      </w:r>
      <w:r w:rsidR="00D379E5" w:rsidRPr="000503F8">
        <w:rPr>
          <w:rFonts w:ascii="Times New Roman" w:eastAsia="Calibri" w:hAnsi="Times New Roman" w:cs="Times New Roman"/>
          <w:iCs/>
          <w:sz w:val="24"/>
          <w:szCs w:val="24"/>
        </w:rPr>
        <w:t xml:space="preserve">Sexton enacts </w:t>
      </w:r>
      <w:r w:rsidR="00D379E5">
        <w:rPr>
          <w:rFonts w:ascii="Times New Roman" w:eastAsia="Calibri" w:hAnsi="Times New Roman" w:cs="Times New Roman"/>
          <w:iCs/>
          <w:sz w:val="24"/>
          <w:szCs w:val="24"/>
        </w:rPr>
        <w:t xml:space="preserve">a </w:t>
      </w:r>
      <w:r w:rsidR="00D379E5" w:rsidRPr="000503F8">
        <w:rPr>
          <w:rFonts w:ascii="Times New Roman" w:eastAsia="Calibri" w:hAnsi="Times New Roman" w:cs="Times New Roman"/>
          <w:iCs/>
          <w:sz w:val="24"/>
          <w:szCs w:val="24"/>
        </w:rPr>
        <w:t xml:space="preserve">critical dialectic </w:t>
      </w:r>
      <w:r w:rsidR="00D379E5">
        <w:rPr>
          <w:rFonts w:ascii="Times New Roman" w:eastAsia="Calibri" w:hAnsi="Times New Roman" w:cs="Times New Roman"/>
          <w:iCs/>
          <w:sz w:val="24"/>
          <w:szCs w:val="24"/>
        </w:rPr>
        <w:t>in “Hurry Up Please It’s Time” and “O Ye Tongues” through the poems’ dialogical elements and direct engagement with a political subconscious</w:t>
      </w:r>
      <w:r w:rsidR="00D379E5" w:rsidRPr="000503F8">
        <w:rPr>
          <w:rFonts w:ascii="Times New Roman" w:eastAsia="Calibri" w:hAnsi="Times New Roman" w:cs="Times New Roman"/>
          <w:iCs/>
          <w:sz w:val="24"/>
          <w:szCs w:val="24"/>
        </w:rPr>
        <w:t>, ultimately escaping the systems she finds herself within</w:t>
      </w:r>
      <w:r w:rsidR="00D379E5">
        <w:rPr>
          <w:rFonts w:ascii="Times New Roman" w:eastAsia="Calibri" w:hAnsi="Times New Roman" w:cs="Times New Roman"/>
          <w:iCs/>
          <w:sz w:val="24"/>
          <w:szCs w:val="24"/>
        </w:rPr>
        <w:t xml:space="preserve">—literary, economic, cultural, etc.—when she declares </w:t>
      </w:r>
      <w:r w:rsidR="00D379E5" w:rsidRPr="000503F8">
        <w:rPr>
          <w:rFonts w:ascii="Times New Roman" w:eastAsia="Calibri" w:hAnsi="Times New Roman" w:cs="Times New Roman"/>
          <w:iCs/>
          <w:sz w:val="24"/>
          <w:szCs w:val="24"/>
        </w:rPr>
        <w:t xml:space="preserve">her own freedom from them. </w:t>
      </w:r>
      <w:r w:rsidR="00D379E5" w:rsidRPr="003813C1">
        <w:rPr>
          <w:rFonts w:ascii="Times New Roman" w:eastAsia="Calibri" w:hAnsi="Times New Roman" w:cs="Times New Roman"/>
          <w:iCs/>
          <w:sz w:val="24"/>
          <w:szCs w:val="24"/>
        </w:rPr>
        <w:t xml:space="preserve">In doing so, she collapses any notion of systematization established by Smart and Eliot in </w:t>
      </w:r>
      <w:r w:rsidR="00D379E5" w:rsidRPr="003813C1">
        <w:rPr>
          <w:rFonts w:ascii="Times New Roman" w:eastAsia="Calibri" w:hAnsi="Times New Roman" w:cs="Times New Roman"/>
          <w:i/>
          <w:sz w:val="24"/>
          <w:szCs w:val="24"/>
        </w:rPr>
        <w:t xml:space="preserve">The Waste Land </w:t>
      </w:r>
      <w:r w:rsidR="00D379E5" w:rsidRPr="003813C1">
        <w:rPr>
          <w:rFonts w:ascii="Times New Roman" w:eastAsia="Calibri" w:hAnsi="Times New Roman" w:cs="Times New Roman"/>
          <w:iCs/>
          <w:sz w:val="24"/>
          <w:szCs w:val="24"/>
        </w:rPr>
        <w:t xml:space="preserve">and </w:t>
      </w:r>
      <w:r w:rsidR="00D379E5" w:rsidRPr="003813C1">
        <w:rPr>
          <w:rFonts w:ascii="Times New Roman" w:eastAsia="Calibri" w:hAnsi="Times New Roman" w:cs="Times New Roman"/>
          <w:i/>
          <w:sz w:val="24"/>
          <w:szCs w:val="24"/>
        </w:rPr>
        <w:t>Jubilate Agno</w:t>
      </w:r>
      <w:r w:rsidR="00D379E5" w:rsidRPr="003813C1">
        <w:rPr>
          <w:rFonts w:ascii="Times New Roman" w:eastAsia="Calibri" w:hAnsi="Times New Roman" w:cs="Times New Roman"/>
          <w:iCs/>
          <w:sz w:val="24"/>
          <w:szCs w:val="24"/>
        </w:rPr>
        <w:t xml:space="preserve">, </w:t>
      </w:r>
      <w:r w:rsidR="00D379E5" w:rsidRPr="003813C1">
        <w:rPr>
          <w:rFonts w:ascii="Times New Roman" w:eastAsia="Calibri" w:hAnsi="Times New Roman" w:cs="Times New Roman"/>
          <w:iCs/>
          <w:sz w:val="24"/>
          <w:szCs w:val="24"/>
        </w:rPr>
        <w:lastRenderedPageBreak/>
        <w:t>challenging the patriarchal, capitalistic, racialized, and “true” nature of her reality by questioning and destabilizing it.</w:t>
      </w:r>
    </w:p>
    <w:p w14:paraId="5211F893" w14:textId="7E49ED28" w:rsidR="00D379E5" w:rsidRDefault="00D379E5" w:rsidP="00D379E5">
      <w:pPr>
        <w:spacing w:after="0" w:line="480" w:lineRule="auto"/>
        <w:ind w:firstLine="720"/>
        <w:rPr>
          <w:rFonts w:ascii="Times New Roman" w:eastAsia="Calibri" w:hAnsi="Times New Roman" w:cs="Times New Roman"/>
          <w:iCs/>
          <w:sz w:val="24"/>
          <w:szCs w:val="24"/>
        </w:rPr>
      </w:pPr>
      <w:r w:rsidRPr="000668A3">
        <w:rPr>
          <w:rFonts w:ascii="Times New Roman" w:eastAsia="Calibri" w:hAnsi="Times New Roman" w:cs="Times New Roman"/>
          <w:iCs/>
          <w:sz w:val="24"/>
          <w:szCs w:val="24"/>
        </w:rPr>
        <w:t>I approach these poems from a liberation psychology perspective</w:t>
      </w:r>
      <w:r w:rsidRPr="007460E8">
        <w:rPr>
          <w:rFonts w:ascii="Times New Roman" w:eastAsia="Calibri" w:hAnsi="Times New Roman" w:cs="Times New Roman"/>
          <w:iCs/>
          <w:sz w:val="24"/>
          <w:szCs w:val="24"/>
        </w:rPr>
        <w:t>. Liberation psychology is a praxis developed by Jesuit priest and psychologist Ignacio Martín-</w:t>
      </w:r>
      <w:proofErr w:type="spellStart"/>
      <w:r w:rsidRPr="007460E8">
        <w:rPr>
          <w:rFonts w:ascii="Times New Roman" w:eastAsia="Calibri" w:hAnsi="Times New Roman" w:cs="Times New Roman"/>
          <w:iCs/>
          <w:sz w:val="24"/>
          <w:szCs w:val="24"/>
        </w:rPr>
        <w:t>Baró</w:t>
      </w:r>
      <w:proofErr w:type="spellEnd"/>
      <w:r w:rsidRPr="007460E8">
        <w:rPr>
          <w:rFonts w:ascii="Times New Roman" w:eastAsia="Calibri" w:hAnsi="Times New Roman" w:cs="Times New Roman"/>
          <w:iCs/>
          <w:sz w:val="24"/>
          <w:szCs w:val="24"/>
        </w:rPr>
        <w:t xml:space="preserve"> that highlights the ideologizing forces at work in society </w:t>
      </w:r>
      <w:proofErr w:type="gramStart"/>
      <w:r w:rsidRPr="007460E8">
        <w:rPr>
          <w:rFonts w:ascii="Times New Roman" w:eastAsia="Calibri" w:hAnsi="Times New Roman" w:cs="Times New Roman"/>
          <w:iCs/>
          <w:sz w:val="24"/>
          <w:szCs w:val="24"/>
        </w:rPr>
        <w:t>in order to</w:t>
      </w:r>
      <w:proofErr w:type="gramEnd"/>
      <w:r w:rsidRPr="007460E8">
        <w:rPr>
          <w:rFonts w:ascii="Times New Roman" w:eastAsia="Calibri" w:hAnsi="Times New Roman" w:cs="Times New Roman"/>
          <w:iCs/>
          <w:sz w:val="24"/>
          <w:szCs w:val="24"/>
        </w:rPr>
        <w:t xml:space="preserve"> allow clients to develop critical dialectics within themselves that permit the self to interrogate the cultural and political systems the self has internalized. Martín-</w:t>
      </w:r>
      <w:proofErr w:type="spellStart"/>
      <w:r w:rsidRPr="007460E8">
        <w:rPr>
          <w:rFonts w:ascii="Times New Roman" w:eastAsia="Calibri" w:hAnsi="Times New Roman" w:cs="Times New Roman"/>
          <w:iCs/>
          <w:sz w:val="24"/>
          <w:szCs w:val="24"/>
        </w:rPr>
        <w:t>Baró</w:t>
      </w:r>
      <w:proofErr w:type="spellEnd"/>
      <w:r w:rsidRPr="007460E8">
        <w:rPr>
          <w:rFonts w:ascii="Times New Roman" w:eastAsia="Calibri" w:hAnsi="Times New Roman" w:cs="Times New Roman"/>
          <w:iCs/>
          <w:sz w:val="24"/>
          <w:szCs w:val="24"/>
        </w:rPr>
        <w:t xml:space="preserve"> was heavily influenced by Paolo Freire’s </w:t>
      </w:r>
      <w:r w:rsidRPr="007460E8">
        <w:rPr>
          <w:rFonts w:ascii="Times New Roman" w:eastAsia="Calibri" w:hAnsi="Times New Roman" w:cs="Times New Roman"/>
          <w:i/>
          <w:sz w:val="24"/>
          <w:szCs w:val="24"/>
        </w:rPr>
        <w:t>Pedagogy of the Oppressed</w:t>
      </w:r>
      <w:r w:rsidRPr="007460E8">
        <w:rPr>
          <w:rFonts w:ascii="Times New Roman" w:eastAsia="Calibri" w:hAnsi="Times New Roman" w:cs="Times New Roman"/>
          <w:iCs/>
          <w:sz w:val="24"/>
          <w:szCs w:val="24"/>
        </w:rPr>
        <w:t xml:space="preserve">, who was himself heavily influenced by Frantz Fanon’s </w:t>
      </w:r>
      <w:r w:rsidRPr="007460E8">
        <w:rPr>
          <w:rFonts w:ascii="Times New Roman" w:eastAsia="Calibri" w:hAnsi="Times New Roman" w:cs="Times New Roman"/>
          <w:i/>
          <w:sz w:val="24"/>
          <w:szCs w:val="24"/>
        </w:rPr>
        <w:t>The Wretched of the Earth</w:t>
      </w:r>
      <w:r w:rsidRPr="007460E8">
        <w:rPr>
          <w:rFonts w:ascii="Times New Roman" w:eastAsia="Calibri" w:hAnsi="Times New Roman" w:cs="Times New Roman"/>
          <w:iCs/>
          <w:sz w:val="24"/>
          <w:szCs w:val="24"/>
        </w:rPr>
        <w:t xml:space="preserve">. Because of this chain of influences, central tenets of liberation psychology include Freire’s theory of conscientization, in which an oppressed people are awakened to the unjust nature of their reality after understanding that commonsense thinking and ostensible cultural “givens” are upheld not by a religious God or by a natural order of things but by dominant systems that benefit from “the way things are.” Such an awakening begins </w:t>
      </w:r>
      <w:r w:rsidR="0017737E" w:rsidRPr="007460E8">
        <w:rPr>
          <w:rFonts w:ascii="Times New Roman" w:eastAsia="Calibri" w:hAnsi="Times New Roman" w:cs="Times New Roman"/>
          <w:iCs/>
          <w:sz w:val="24"/>
          <w:szCs w:val="24"/>
        </w:rPr>
        <w:t xml:space="preserve">when people </w:t>
      </w:r>
      <w:r w:rsidR="00101D7F" w:rsidRPr="007460E8">
        <w:rPr>
          <w:rFonts w:ascii="Times New Roman" w:eastAsia="Calibri" w:hAnsi="Times New Roman" w:cs="Times New Roman"/>
          <w:iCs/>
          <w:sz w:val="24"/>
          <w:szCs w:val="24"/>
        </w:rPr>
        <w:t>recogni</w:t>
      </w:r>
      <w:r w:rsidR="0017737E" w:rsidRPr="007460E8">
        <w:rPr>
          <w:rFonts w:ascii="Times New Roman" w:eastAsia="Calibri" w:hAnsi="Times New Roman" w:cs="Times New Roman"/>
          <w:iCs/>
          <w:sz w:val="24"/>
          <w:szCs w:val="24"/>
        </w:rPr>
        <w:t>ze</w:t>
      </w:r>
      <w:r w:rsidR="00101D7F" w:rsidRPr="007460E8">
        <w:rPr>
          <w:rFonts w:ascii="Times New Roman" w:eastAsia="Calibri" w:hAnsi="Times New Roman" w:cs="Times New Roman"/>
          <w:iCs/>
          <w:sz w:val="24"/>
          <w:szCs w:val="24"/>
        </w:rPr>
        <w:t xml:space="preserve"> </w:t>
      </w:r>
      <w:r w:rsidR="0017737E" w:rsidRPr="007460E8">
        <w:rPr>
          <w:rFonts w:ascii="Times New Roman" w:eastAsia="Calibri" w:hAnsi="Times New Roman" w:cs="Times New Roman"/>
          <w:iCs/>
          <w:sz w:val="24"/>
          <w:szCs w:val="24"/>
        </w:rPr>
        <w:t>how societal systems</w:t>
      </w:r>
      <w:r w:rsidR="00FA0283" w:rsidRPr="007460E8">
        <w:rPr>
          <w:rFonts w:ascii="Times New Roman" w:eastAsia="Calibri" w:hAnsi="Times New Roman" w:cs="Times New Roman"/>
          <w:iCs/>
          <w:sz w:val="24"/>
          <w:szCs w:val="24"/>
        </w:rPr>
        <w:t>, which</w:t>
      </w:r>
      <w:r w:rsidR="0017737E" w:rsidRPr="007460E8">
        <w:rPr>
          <w:rFonts w:ascii="Times New Roman" w:eastAsia="Calibri" w:hAnsi="Times New Roman" w:cs="Times New Roman"/>
          <w:iCs/>
          <w:sz w:val="24"/>
          <w:szCs w:val="24"/>
        </w:rPr>
        <w:t xml:space="preserve"> seek to maintain power by becoming internalized in people’s psyches as natural or morally good</w:t>
      </w:r>
      <w:r w:rsidR="00FA0283" w:rsidRPr="007460E8">
        <w:rPr>
          <w:rFonts w:ascii="Times New Roman" w:eastAsia="Calibri" w:hAnsi="Times New Roman" w:cs="Times New Roman"/>
          <w:iCs/>
          <w:sz w:val="24"/>
          <w:szCs w:val="24"/>
        </w:rPr>
        <w:t>,</w:t>
      </w:r>
      <w:r w:rsidR="00101D7F" w:rsidRPr="007460E8">
        <w:rPr>
          <w:rFonts w:ascii="Times New Roman" w:eastAsia="Calibri" w:hAnsi="Times New Roman" w:cs="Times New Roman"/>
          <w:iCs/>
          <w:sz w:val="24"/>
          <w:szCs w:val="24"/>
        </w:rPr>
        <w:t xml:space="preserve"> </w:t>
      </w:r>
      <w:r w:rsidR="00FA0283" w:rsidRPr="007460E8">
        <w:rPr>
          <w:rFonts w:ascii="Times New Roman" w:eastAsia="Calibri" w:hAnsi="Times New Roman" w:cs="Times New Roman"/>
          <w:iCs/>
          <w:sz w:val="24"/>
          <w:szCs w:val="24"/>
        </w:rPr>
        <w:t>create</w:t>
      </w:r>
      <w:r w:rsidR="0017737E" w:rsidRPr="007460E8">
        <w:rPr>
          <w:rFonts w:ascii="Times New Roman" w:eastAsia="Calibri" w:hAnsi="Times New Roman" w:cs="Times New Roman"/>
          <w:iCs/>
          <w:sz w:val="24"/>
          <w:szCs w:val="24"/>
        </w:rPr>
        <w:t xml:space="preserve"> an </w:t>
      </w:r>
      <w:r w:rsidR="00101D7F" w:rsidRPr="007460E8">
        <w:rPr>
          <w:rFonts w:ascii="Times New Roman" w:eastAsia="Calibri" w:hAnsi="Times New Roman" w:cs="Times New Roman"/>
          <w:iCs/>
          <w:sz w:val="24"/>
          <w:szCs w:val="24"/>
        </w:rPr>
        <w:t xml:space="preserve">ideologized reality. Liberation psychologists help people to </w:t>
      </w:r>
      <w:r w:rsidRPr="007460E8">
        <w:rPr>
          <w:rFonts w:ascii="Times New Roman" w:eastAsia="Calibri" w:hAnsi="Times New Roman" w:cs="Times New Roman"/>
          <w:iCs/>
          <w:sz w:val="24"/>
          <w:szCs w:val="24"/>
        </w:rPr>
        <w:t>de-ideolog</w:t>
      </w:r>
      <w:r w:rsidR="00101D7F" w:rsidRPr="007460E8">
        <w:rPr>
          <w:rFonts w:ascii="Times New Roman" w:eastAsia="Calibri" w:hAnsi="Times New Roman" w:cs="Times New Roman"/>
          <w:iCs/>
          <w:sz w:val="24"/>
          <w:szCs w:val="24"/>
        </w:rPr>
        <w:t>ize their</w:t>
      </w:r>
      <w:r w:rsidRPr="007460E8">
        <w:rPr>
          <w:rFonts w:ascii="Times New Roman" w:eastAsia="Calibri" w:hAnsi="Times New Roman" w:cs="Times New Roman"/>
          <w:iCs/>
          <w:sz w:val="24"/>
          <w:szCs w:val="24"/>
        </w:rPr>
        <w:t xml:space="preserve"> reality </w:t>
      </w:r>
      <w:r w:rsidR="00101D7F" w:rsidRPr="007460E8">
        <w:rPr>
          <w:rFonts w:ascii="Times New Roman" w:eastAsia="Calibri" w:hAnsi="Times New Roman" w:cs="Times New Roman"/>
          <w:iCs/>
          <w:sz w:val="24"/>
          <w:szCs w:val="24"/>
        </w:rPr>
        <w:t>by revealing the problematic elements to certain social dynamics and denaturalizing them, showing them to be created by manmade forces</w:t>
      </w:r>
      <w:r w:rsidR="00B252E3" w:rsidRPr="007460E8">
        <w:rPr>
          <w:rFonts w:ascii="Times New Roman" w:eastAsia="Calibri" w:hAnsi="Times New Roman" w:cs="Times New Roman"/>
          <w:iCs/>
          <w:sz w:val="24"/>
          <w:szCs w:val="24"/>
        </w:rPr>
        <w:t xml:space="preserve"> in the interests of an exploitative few</w:t>
      </w:r>
      <w:r w:rsidR="00147A70" w:rsidRPr="007460E8">
        <w:rPr>
          <w:rFonts w:ascii="Times New Roman" w:eastAsia="Calibri" w:hAnsi="Times New Roman" w:cs="Times New Roman"/>
          <w:iCs/>
          <w:sz w:val="24"/>
          <w:szCs w:val="24"/>
        </w:rPr>
        <w:t>.</w:t>
      </w:r>
      <w:r w:rsidR="00101D7F" w:rsidRPr="007460E8">
        <w:rPr>
          <w:rFonts w:ascii="Times New Roman" w:eastAsia="Calibri" w:hAnsi="Times New Roman" w:cs="Times New Roman"/>
          <w:iCs/>
          <w:sz w:val="24"/>
          <w:szCs w:val="24"/>
        </w:rPr>
        <w:t xml:space="preserve"> A psychology of liberation is a process of </w:t>
      </w:r>
      <w:r w:rsidRPr="007460E8">
        <w:rPr>
          <w:rFonts w:ascii="Times New Roman" w:eastAsia="Calibri" w:hAnsi="Times New Roman" w:cs="Times New Roman"/>
          <w:iCs/>
          <w:sz w:val="24"/>
          <w:szCs w:val="24"/>
        </w:rPr>
        <w:t>interrogating power structures and the foundations they stand on that are apparently natural or considered facts of life in order to take one’s perceptions of reality out of racialized, cisheteronormative, classist context</w:t>
      </w:r>
      <w:r w:rsidR="00101D7F" w:rsidRPr="007460E8">
        <w:rPr>
          <w:rFonts w:ascii="Times New Roman" w:eastAsia="Calibri" w:hAnsi="Times New Roman" w:cs="Times New Roman"/>
          <w:iCs/>
          <w:sz w:val="24"/>
          <w:szCs w:val="24"/>
        </w:rPr>
        <w:t>s</w:t>
      </w:r>
      <w:r w:rsidRPr="007460E8">
        <w:rPr>
          <w:rFonts w:ascii="Times New Roman" w:eastAsia="Calibri" w:hAnsi="Times New Roman" w:cs="Times New Roman"/>
          <w:iCs/>
          <w:sz w:val="24"/>
          <w:szCs w:val="24"/>
        </w:rPr>
        <w:t>. Liberation psychology sees the self as ontologically social</w:t>
      </w:r>
      <w:r w:rsidR="00A760B6">
        <w:rPr>
          <w:rFonts w:ascii="Times New Roman" w:eastAsia="Calibri" w:hAnsi="Times New Roman" w:cs="Times New Roman"/>
          <w:iCs/>
          <w:sz w:val="24"/>
          <w:szCs w:val="24"/>
        </w:rPr>
        <w:t xml:space="preserve"> and </w:t>
      </w:r>
      <w:r w:rsidRPr="007460E8">
        <w:rPr>
          <w:rFonts w:ascii="Times New Roman" w:eastAsia="Calibri" w:hAnsi="Times New Roman" w:cs="Times New Roman"/>
          <w:iCs/>
          <w:sz w:val="24"/>
          <w:szCs w:val="24"/>
        </w:rPr>
        <w:t xml:space="preserve">as less an individual than an interactive being created out of the relationships it exists within; by conscientizing the psyche and de-ideologizing reality, the primary goal of liberation psychology is to create a fair and just social ontology of the self, in </w:t>
      </w:r>
      <w:r w:rsidRPr="007460E8">
        <w:rPr>
          <w:rFonts w:ascii="Times New Roman" w:eastAsia="Calibri" w:hAnsi="Times New Roman" w:cs="Times New Roman"/>
          <w:iCs/>
          <w:sz w:val="24"/>
          <w:szCs w:val="24"/>
        </w:rPr>
        <w:lastRenderedPageBreak/>
        <w:t xml:space="preserve">which the aftereffects of imperialism and colonialism are questioned and dismantled. </w:t>
      </w:r>
      <w:r w:rsidRPr="003813C1">
        <w:rPr>
          <w:rFonts w:ascii="Times New Roman" w:eastAsia="Calibri" w:hAnsi="Times New Roman" w:cs="Times New Roman"/>
          <w:iCs/>
          <w:sz w:val="24"/>
          <w:szCs w:val="24"/>
        </w:rPr>
        <w:t>I argue that this, too, is Sexton’s goal in creating her poetic dialogue with Eliot and Smart.</w:t>
      </w:r>
    </w:p>
    <w:p w14:paraId="0BF12095" w14:textId="757F4569" w:rsidR="00464B95" w:rsidRDefault="00464B95" w:rsidP="00464B95">
      <w:pPr>
        <w:spacing w:after="0" w:line="480" w:lineRule="auto"/>
        <w:ind w:firstLine="720"/>
        <w:rPr>
          <w:rFonts w:ascii="Times New Roman" w:eastAsia="Calibri" w:hAnsi="Times New Roman" w:cs="Times New Roman"/>
          <w:iCs/>
          <w:sz w:val="24"/>
          <w:szCs w:val="24"/>
        </w:rPr>
      </w:pPr>
      <w:r w:rsidRPr="000668A3">
        <w:rPr>
          <w:rFonts w:ascii="Times New Roman" w:eastAsia="Calibri" w:hAnsi="Times New Roman" w:cs="Times New Roman"/>
          <w:iCs/>
          <w:sz w:val="24"/>
          <w:szCs w:val="24"/>
        </w:rPr>
        <w:t xml:space="preserve">I begin by outlining the theological movements and political upheaval of Latin America in the latter half of the </w:t>
      </w:r>
      <w:r w:rsidR="00816CD4" w:rsidRPr="000668A3">
        <w:rPr>
          <w:rFonts w:ascii="Times New Roman" w:eastAsia="Calibri" w:hAnsi="Times New Roman" w:cs="Times New Roman"/>
          <w:iCs/>
          <w:sz w:val="24"/>
          <w:szCs w:val="24"/>
        </w:rPr>
        <w:t>twentieth</w:t>
      </w:r>
      <w:r w:rsidRPr="000668A3">
        <w:rPr>
          <w:rFonts w:ascii="Times New Roman" w:eastAsia="Calibri" w:hAnsi="Times New Roman" w:cs="Times New Roman"/>
          <w:iCs/>
          <w:sz w:val="24"/>
          <w:szCs w:val="24"/>
        </w:rPr>
        <w:t xml:space="preserve"> century to demonstrate how </w:t>
      </w:r>
      <w:r w:rsidR="00CD1894" w:rsidRPr="000668A3">
        <w:rPr>
          <w:rFonts w:ascii="Times New Roman" w:eastAsia="Calibri" w:hAnsi="Times New Roman" w:cs="Times New Roman"/>
          <w:iCs/>
          <w:sz w:val="24"/>
          <w:szCs w:val="24"/>
        </w:rPr>
        <w:t>they</w:t>
      </w:r>
      <w:r w:rsidRPr="000668A3">
        <w:rPr>
          <w:rFonts w:ascii="Times New Roman" w:eastAsia="Calibri" w:hAnsi="Times New Roman" w:cs="Times New Roman"/>
          <w:iCs/>
          <w:sz w:val="24"/>
          <w:szCs w:val="24"/>
        </w:rPr>
        <w:t xml:space="preserve"> resulted in the creation of a “liberation psychology” by </w:t>
      </w:r>
      <w:bookmarkStart w:id="0" w:name="_Hlk162215517"/>
      <w:bookmarkStart w:id="1" w:name="_Hlk162725885"/>
      <w:r w:rsidRPr="000668A3">
        <w:rPr>
          <w:rFonts w:ascii="Times New Roman" w:eastAsia="Calibri" w:hAnsi="Times New Roman" w:cs="Times New Roman"/>
          <w:iCs/>
          <w:sz w:val="24"/>
          <w:szCs w:val="24"/>
        </w:rPr>
        <w:t>Martín-</w:t>
      </w:r>
      <w:proofErr w:type="spellStart"/>
      <w:r w:rsidRPr="000668A3">
        <w:rPr>
          <w:rFonts w:ascii="Times New Roman" w:eastAsia="Calibri" w:hAnsi="Times New Roman" w:cs="Times New Roman"/>
          <w:iCs/>
          <w:sz w:val="24"/>
          <w:szCs w:val="24"/>
        </w:rPr>
        <w:t>Baró</w:t>
      </w:r>
      <w:bookmarkEnd w:id="0"/>
      <w:proofErr w:type="spellEnd"/>
      <w:r w:rsidRPr="000668A3">
        <w:rPr>
          <w:rFonts w:ascii="Times New Roman" w:eastAsia="Calibri" w:hAnsi="Times New Roman" w:cs="Times New Roman"/>
          <w:iCs/>
          <w:sz w:val="24"/>
          <w:szCs w:val="24"/>
        </w:rPr>
        <w:t>.</w:t>
      </w:r>
      <w:r>
        <w:rPr>
          <w:rFonts w:ascii="Times New Roman" w:eastAsia="Calibri" w:hAnsi="Times New Roman" w:cs="Times New Roman"/>
          <w:iCs/>
          <w:sz w:val="24"/>
          <w:szCs w:val="24"/>
        </w:rPr>
        <w:t xml:space="preserve"> </w:t>
      </w:r>
      <w:bookmarkEnd w:id="1"/>
      <w:r>
        <w:rPr>
          <w:rFonts w:ascii="Times New Roman" w:eastAsia="Calibri" w:hAnsi="Times New Roman" w:cs="Times New Roman"/>
          <w:iCs/>
          <w:sz w:val="24"/>
          <w:szCs w:val="24"/>
        </w:rPr>
        <w:t xml:space="preserve">Next, I give a brief background into how Smart, Eliot, and Sexton were all influenced by experiences of confinement and liberation, along with how those experiences shaped their formalistic choices in their poetry, to establish their poems as one dialogue as opposed to individual works of literature. Then, I focus on liberation psychology’s emphasis on a social ontology of the self to show how </w:t>
      </w:r>
      <w:bookmarkStart w:id="2" w:name="_Hlk162534488"/>
      <w:r w:rsidRPr="00F3650A">
        <w:rPr>
          <w:rFonts w:ascii="Times New Roman" w:eastAsia="Calibri" w:hAnsi="Times New Roman" w:cs="Times New Roman"/>
          <w:iCs/>
          <w:sz w:val="24"/>
          <w:szCs w:val="24"/>
        </w:rPr>
        <w:t>Martín-</w:t>
      </w:r>
      <w:proofErr w:type="spellStart"/>
      <w:r w:rsidRPr="00F3650A">
        <w:rPr>
          <w:rFonts w:ascii="Times New Roman" w:eastAsia="Calibri" w:hAnsi="Times New Roman" w:cs="Times New Roman"/>
          <w:iCs/>
          <w:sz w:val="24"/>
          <w:szCs w:val="24"/>
        </w:rPr>
        <w:t>Baró</w:t>
      </w:r>
      <w:r>
        <w:rPr>
          <w:rFonts w:ascii="Times New Roman" w:eastAsia="Calibri" w:hAnsi="Times New Roman" w:cs="Times New Roman"/>
          <w:iCs/>
          <w:sz w:val="24"/>
          <w:szCs w:val="24"/>
        </w:rPr>
        <w:t>’s</w:t>
      </w:r>
      <w:proofErr w:type="spellEnd"/>
      <w:r>
        <w:rPr>
          <w:rFonts w:ascii="Times New Roman" w:eastAsia="Calibri" w:hAnsi="Times New Roman" w:cs="Times New Roman"/>
          <w:iCs/>
          <w:sz w:val="24"/>
          <w:szCs w:val="24"/>
        </w:rPr>
        <w:t xml:space="preserve"> </w:t>
      </w:r>
      <w:bookmarkEnd w:id="2"/>
      <w:r>
        <w:rPr>
          <w:rFonts w:ascii="Times New Roman" w:eastAsia="Calibri" w:hAnsi="Times New Roman" w:cs="Times New Roman"/>
          <w:iCs/>
          <w:sz w:val="24"/>
          <w:szCs w:val="24"/>
        </w:rPr>
        <w:t xml:space="preserve">critique of mainstream psychology’s fallacious conventions is reflected in both the poetry and in current psychological research, detailing how both the psychologist and the poet have the potential to uphold systems of oppression and affirm the dominant discourses that reinforce those systems. </w:t>
      </w:r>
      <w:r w:rsidRPr="003813C1">
        <w:rPr>
          <w:rFonts w:ascii="Times New Roman" w:eastAsia="Calibri" w:hAnsi="Times New Roman" w:cs="Times New Roman"/>
          <w:iCs/>
          <w:sz w:val="24"/>
          <w:szCs w:val="24"/>
        </w:rPr>
        <w:t xml:space="preserve">I conclude by describing how Sexton’s poems in particular are representative of strategies to de-ideologize reality alongside a review of how psychological research has </w:t>
      </w:r>
      <w:r w:rsidR="00AE6E07" w:rsidRPr="003813C1">
        <w:rPr>
          <w:rFonts w:ascii="Times New Roman" w:eastAsia="Calibri" w:hAnsi="Times New Roman" w:cs="Times New Roman"/>
          <w:iCs/>
          <w:sz w:val="24"/>
          <w:szCs w:val="24"/>
        </w:rPr>
        <w:t xml:space="preserve">implemented </w:t>
      </w:r>
      <w:r w:rsidRPr="003813C1">
        <w:rPr>
          <w:rFonts w:ascii="Times New Roman" w:eastAsia="Calibri" w:hAnsi="Times New Roman" w:cs="Times New Roman"/>
          <w:iCs/>
          <w:sz w:val="24"/>
          <w:szCs w:val="24"/>
        </w:rPr>
        <w:t xml:space="preserve">and can continue to </w:t>
      </w:r>
      <w:r w:rsidR="00AE6E07" w:rsidRPr="003813C1">
        <w:rPr>
          <w:rFonts w:ascii="Times New Roman" w:eastAsia="Calibri" w:hAnsi="Times New Roman" w:cs="Times New Roman"/>
          <w:iCs/>
          <w:sz w:val="24"/>
          <w:szCs w:val="24"/>
        </w:rPr>
        <w:t>integrate</w:t>
      </w:r>
      <w:r w:rsidRPr="003813C1">
        <w:rPr>
          <w:rFonts w:ascii="Times New Roman" w:eastAsia="Calibri" w:hAnsi="Times New Roman" w:cs="Times New Roman"/>
          <w:iCs/>
          <w:sz w:val="24"/>
          <w:szCs w:val="24"/>
        </w:rPr>
        <w:t xml:space="preserve"> elements of</w:t>
      </w:r>
      <w:r w:rsidR="00F6378D" w:rsidRPr="003813C1">
        <w:rPr>
          <w:rFonts w:ascii="Times New Roman" w:eastAsia="Calibri" w:hAnsi="Times New Roman" w:cs="Times New Roman"/>
          <w:iCs/>
          <w:sz w:val="24"/>
          <w:szCs w:val="24"/>
        </w:rPr>
        <w:t xml:space="preserve"> Freirean</w:t>
      </w:r>
      <w:r w:rsidRPr="003813C1">
        <w:rPr>
          <w:rFonts w:ascii="Times New Roman" w:eastAsia="Calibri" w:hAnsi="Times New Roman" w:cs="Times New Roman"/>
          <w:iCs/>
          <w:sz w:val="24"/>
          <w:szCs w:val="24"/>
        </w:rPr>
        <w:t xml:space="preserve"> conscientization </w:t>
      </w:r>
      <w:r w:rsidR="00AE6E07" w:rsidRPr="003813C1">
        <w:rPr>
          <w:rFonts w:ascii="Times New Roman" w:eastAsia="Calibri" w:hAnsi="Times New Roman" w:cs="Times New Roman"/>
          <w:iCs/>
          <w:sz w:val="24"/>
          <w:szCs w:val="24"/>
        </w:rPr>
        <w:t xml:space="preserve">in studies and in therapy to </w:t>
      </w:r>
      <w:r w:rsidRPr="003813C1">
        <w:rPr>
          <w:rFonts w:ascii="Times New Roman" w:eastAsia="Calibri" w:hAnsi="Times New Roman" w:cs="Times New Roman"/>
          <w:iCs/>
          <w:sz w:val="24"/>
          <w:szCs w:val="24"/>
        </w:rPr>
        <w:t>measure their effects, discussing future directions for the ways in which therapists, researchers, and university professors can harness the liberatory potential of language in the field of psychology.</w:t>
      </w:r>
    </w:p>
    <w:p w14:paraId="3C7BBB16" w14:textId="77777777" w:rsidR="00464B95" w:rsidRDefault="00464B95" w:rsidP="00464B95">
      <w:pPr>
        <w:spacing w:after="0" w:line="480" w:lineRule="auto"/>
        <w:rPr>
          <w:rFonts w:ascii="Times New Roman" w:eastAsia="Calibri" w:hAnsi="Times New Roman" w:cs="Times New Roman"/>
          <w:iCs/>
          <w:sz w:val="24"/>
          <w:szCs w:val="24"/>
        </w:rPr>
      </w:pPr>
    </w:p>
    <w:p w14:paraId="71C5155A" w14:textId="77777777" w:rsidR="00464B95" w:rsidRDefault="00464B95" w:rsidP="00464B95">
      <w:pPr>
        <w:spacing w:after="0" w:line="480" w:lineRule="auto"/>
        <w:rPr>
          <w:rFonts w:ascii="Times New Roman" w:eastAsia="Calibri" w:hAnsi="Times New Roman" w:cs="Times New Roman"/>
          <w:b/>
          <w:bCs/>
          <w:iCs/>
          <w:sz w:val="24"/>
          <w:szCs w:val="24"/>
        </w:rPr>
      </w:pPr>
      <w:r>
        <w:rPr>
          <w:rFonts w:ascii="Times New Roman" w:eastAsia="Calibri" w:hAnsi="Times New Roman" w:cs="Times New Roman"/>
          <w:b/>
          <w:bCs/>
          <w:iCs/>
          <w:sz w:val="24"/>
          <w:szCs w:val="24"/>
        </w:rPr>
        <w:t>Background and Contexts</w:t>
      </w:r>
    </w:p>
    <w:p w14:paraId="30D12026" w14:textId="111999FB" w:rsidR="00464B95" w:rsidRDefault="00464B95" w:rsidP="00464B95">
      <w:pPr>
        <w:spacing w:after="0" w:line="480" w:lineRule="auto"/>
        <w:ind w:firstLine="720"/>
        <w:rPr>
          <w:rFonts w:ascii="Times New Roman" w:eastAsia="Calibri" w:hAnsi="Times New Roman" w:cs="Times New Roman"/>
          <w:iCs/>
          <w:sz w:val="24"/>
          <w:szCs w:val="24"/>
        </w:rPr>
      </w:pPr>
      <w:r w:rsidRPr="000668A3">
        <w:rPr>
          <w:rFonts w:ascii="Times New Roman" w:eastAsia="Calibri" w:hAnsi="Times New Roman" w:cs="Times New Roman"/>
          <w:iCs/>
          <w:sz w:val="24"/>
          <w:szCs w:val="24"/>
        </w:rPr>
        <w:t>Every individual experience—the care one receives from a psychiatric nurse at a hospital or the assigned poems one reads in a high school English class—exists within and internalizes the larger cultural and economic systems at work in society.</w:t>
      </w:r>
      <w:r>
        <w:rPr>
          <w:rFonts w:ascii="Times New Roman" w:eastAsia="Calibri" w:hAnsi="Times New Roman" w:cs="Times New Roman"/>
          <w:iCs/>
          <w:sz w:val="24"/>
          <w:szCs w:val="24"/>
        </w:rPr>
        <w:t xml:space="preserve"> </w:t>
      </w:r>
      <w:r w:rsidRPr="0040682C">
        <w:rPr>
          <w:rFonts w:ascii="Times New Roman" w:eastAsia="Calibri" w:hAnsi="Times New Roman" w:cs="Times New Roman"/>
          <w:iCs/>
          <w:sz w:val="24"/>
          <w:szCs w:val="24"/>
        </w:rPr>
        <w:t xml:space="preserve">Although psychotherapy in Western culture has functioned as a space apart from society for individuals to heal </w:t>
      </w:r>
      <w:r>
        <w:rPr>
          <w:rFonts w:ascii="Times New Roman" w:eastAsia="Calibri" w:hAnsi="Times New Roman" w:cs="Times New Roman"/>
          <w:iCs/>
          <w:sz w:val="24"/>
          <w:szCs w:val="24"/>
        </w:rPr>
        <w:t>and gain self-</w:t>
      </w:r>
      <w:r>
        <w:rPr>
          <w:rFonts w:ascii="Times New Roman" w:eastAsia="Calibri" w:hAnsi="Times New Roman" w:cs="Times New Roman"/>
          <w:iCs/>
          <w:sz w:val="24"/>
          <w:szCs w:val="24"/>
        </w:rPr>
        <w:lastRenderedPageBreak/>
        <w:t xml:space="preserve">knowledge </w:t>
      </w:r>
      <w:r w:rsidRPr="0040682C">
        <w:rPr>
          <w:rFonts w:ascii="Times New Roman" w:eastAsia="Calibri" w:hAnsi="Times New Roman" w:cs="Times New Roman"/>
          <w:iCs/>
          <w:sz w:val="24"/>
          <w:szCs w:val="24"/>
        </w:rPr>
        <w:t>with the help of a personalized professional, it is inextricable from its imperial, patriarchal, capitalistic</w:t>
      </w:r>
      <w:r>
        <w:rPr>
          <w:rFonts w:ascii="Times New Roman" w:eastAsia="Calibri" w:hAnsi="Times New Roman" w:cs="Times New Roman"/>
          <w:iCs/>
          <w:sz w:val="24"/>
          <w:szCs w:val="24"/>
        </w:rPr>
        <w:t>, and racialized</w:t>
      </w:r>
      <w:r w:rsidRPr="0040682C">
        <w:rPr>
          <w:rFonts w:ascii="Times New Roman" w:eastAsia="Calibri" w:hAnsi="Times New Roman" w:cs="Times New Roman"/>
          <w:iCs/>
          <w:sz w:val="24"/>
          <w:szCs w:val="24"/>
        </w:rPr>
        <w:t xml:space="preserve"> </w:t>
      </w:r>
      <w:r>
        <w:rPr>
          <w:rFonts w:ascii="Times New Roman" w:eastAsia="Calibri" w:hAnsi="Times New Roman" w:cs="Times New Roman"/>
          <w:iCs/>
          <w:sz w:val="24"/>
          <w:szCs w:val="24"/>
        </w:rPr>
        <w:t>histories</w:t>
      </w:r>
      <w:r w:rsidRPr="0040682C">
        <w:rPr>
          <w:rFonts w:ascii="Times New Roman" w:eastAsia="Calibri" w:hAnsi="Times New Roman" w:cs="Times New Roman"/>
          <w:iCs/>
          <w:sz w:val="24"/>
          <w:szCs w:val="24"/>
        </w:rPr>
        <w:t>. As Western society has changed and evolved over the centuries, so have attitudes toward</w:t>
      </w:r>
      <w:r>
        <w:rPr>
          <w:rFonts w:ascii="Times New Roman" w:eastAsia="Calibri" w:hAnsi="Times New Roman" w:cs="Times New Roman"/>
          <w:iCs/>
          <w:sz w:val="24"/>
          <w:szCs w:val="24"/>
        </w:rPr>
        <w:t xml:space="preserve"> </w:t>
      </w:r>
      <w:r w:rsidRPr="0040682C">
        <w:rPr>
          <w:rFonts w:ascii="Times New Roman" w:eastAsia="Calibri" w:hAnsi="Times New Roman" w:cs="Times New Roman"/>
          <w:iCs/>
          <w:sz w:val="24"/>
          <w:szCs w:val="24"/>
        </w:rPr>
        <w:t xml:space="preserve">policies of psychotherapeutic care, which have come to question the inequitable, ultra-scientific, and inhumane practices of the past. The same can be said for English poetry as a whole, whose canon of primarily white, male, and able-bodied writers has been challenged, against which contemporary critics have argued for a more inclusive tradition. Languages as systems carry in their linguistic and grammatical structures a history tinged by the cultures that speak them. Poetry, like psychotherapy, presents the potential for </w:t>
      </w:r>
      <w:r>
        <w:rPr>
          <w:rFonts w:ascii="Times New Roman" w:eastAsia="Calibri" w:hAnsi="Times New Roman" w:cs="Times New Roman"/>
          <w:iCs/>
          <w:sz w:val="24"/>
          <w:szCs w:val="24"/>
        </w:rPr>
        <w:t xml:space="preserve">experience apart </w:t>
      </w:r>
      <w:r w:rsidRPr="0040682C">
        <w:rPr>
          <w:rFonts w:ascii="Times New Roman" w:eastAsia="Calibri" w:hAnsi="Times New Roman" w:cs="Times New Roman"/>
          <w:iCs/>
          <w:sz w:val="24"/>
          <w:szCs w:val="24"/>
        </w:rPr>
        <w:t>from these systems; poems may give one’s voice room to resound, while psychotherapy may give one’s mind freedom from learned and maladaptive behaviors. However, poetry and psychotherapy are structures themselves</w:t>
      </w:r>
      <w:r>
        <w:rPr>
          <w:rFonts w:ascii="Times New Roman" w:eastAsia="Calibri" w:hAnsi="Times New Roman" w:cs="Times New Roman"/>
          <w:iCs/>
          <w:sz w:val="24"/>
          <w:szCs w:val="24"/>
        </w:rPr>
        <w:t>—</w:t>
      </w:r>
      <w:r w:rsidRPr="0040682C">
        <w:rPr>
          <w:rFonts w:ascii="Times New Roman" w:eastAsia="Calibri" w:hAnsi="Times New Roman" w:cs="Times New Roman"/>
          <w:iCs/>
          <w:sz w:val="24"/>
          <w:szCs w:val="24"/>
        </w:rPr>
        <w:t>poetry as an ordering of emotion and experience through language and psychotherapy as a methodization of theory through interpersonal intervention. They are bot</w:t>
      </w:r>
      <w:r>
        <w:rPr>
          <w:rFonts w:ascii="Times New Roman" w:eastAsia="Calibri" w:hAnsi="Times New Roman" w:cs="Times New Roman"/>
          <w:iCs/>
          <w:sz w:val="24"/>
          <w:szCs w:val="24"/>
        </w:rPr>
        <w:t xml:space="preserve">h </w:t>
      </w:r>
      <w:r w:rsidRPr="0040682C">
        <w:rPr>
          <w:rFonts w:ascii="Times New Roman" w:eastAsia="Calibri" w:hAnsi="Times New Roman" w:cs="Times New Roman"/>
          <w:iCs/>
          <w:sz w:val="24"/>
          <w:szCs w:val="24"/>
        </w:rPr>
        <w:t>product</w:t>
      </w:r>
      <w:r>
        <w:rPr>
          <w:rFonts w:ascii="Times New Roman" w:eastAsia="Calibri" w:hAnsi="Times New Roman" w:cs="Times New Roman"/>
          <w:iCs/>
          <w:sz w:val="24"/>
          <w:szCs w:val="24"/>
        </w:rPr>
        <w:t>s</w:t>
      </w:r>
      <w:r w:rsidRPr="0040682C">
        <w:rPr>
          <w:rFonts w:ascii="Times New Roman" w:eastAsia="Calibri" w:hAnsi="Times New Roman" w:cs="Times New Roman"/>
          <w:iCs/>
          <w:sz w:val="24"/>
          <w:szCs w:val="24"/>
        </w:rPr>
        <w:t xml:space="preserve"> of the cultures that made and practice them. </w:t>
      </w:r>
      <w:r w:rsidRPr="003813C1">
        <w:rPr>
          <w:rFonts w:ascii="Times New Roman" w:eastAsia="Calibri" w:hAnsi="Times New Roman" w:cs="Times New Roman"/>
          <w:iCs/>
          <w:sz w:val="24"/>
          <w:szCs w:val="24"/>
        </w:rPr>
        <w:t>Even in seeking liberation from a system, one is confined to another that cannot help but be touched by the overarching realms of the political.</w:t>
      </w:r>
    </w:p>
    <w:p w14:paraId="61CB0E6C" w14:textId="3B79B28F" w:rsidR="00464B95" w:rsidRDefault="00464B95" w:rsidP="00464B95">
      <w:pPr>
        <w:spacing w:after="0" w:line="480" w:lineRule="auto"/>
        <w:ind w:firstLine="720"/>
        <w:rPr>
          <w:rFonts w:ascii="Times New Roman" w:eastAsia="Calibri" w:hAnsi="Times New Roman" w:cs="Times New Roman"/>
          <w:iCs/>
          <w:sz w:val="24"/>
          <w:szCs w:val="24"/>
        </w:rPr>
      </w:pPr>
      <w:bookmarkStart w:id="3" w:name="_Hlk150983720"/>
      <w:r w:rsidRPr="00595E0D">
        <w:rPr>
          <w:rFonts w:ascii="Times New Roman" w:eastAsia="Calibri" w:hAnsi="Times New Roman" w:cs="Times New Roman"/>
          <w:iCs/>
          <w:sz w:val="24"/>
          <w:szCs w:val="24"/>
        </w:rPr>
        <w:t>Martín-</w:t>
      </w:r>
      <w:proofErr w:type="spellStart"/>
      <w:r w:rsidRPr="00595E0D">
        <w:rPr>
          <w:rFonts w:ascii="Times New Roman" w:eastAsia="Calibri" w:hAnsi="Times New Roman" w:cs="Times New Roman"/>
          <w:iCs/>
          <w:sz w:val="24"/>
          <w:szCs w:val="24"/>
        </w:rPr>
        <w:t>Baró’s</w:t>
      </w:r>
      <w:proofErr w:type="spellEnd"/>
      <w:r w:rsidRPr="00595E0D">
        <w:rPr>
          <w:rFonts w:ascii="Times New Roman" w:eastAsia="Calibri" w:hAnsi="Times New Roman" w:cs="Times New Roman"/>
          <w:iCs/>
          <w:sz w:val="24"/>
          <w:szCs w:val="24"/>
        </w:rPr>
        <w:t xml:space="preserve"> </w:t>
      </w:r>
      <w:bookmarkEnd w:id="3"/>
      <w:r w:rsidRPr="00595E0D">
        <w:rPr>
          <w:rFonts w:ascii="Times New Roman" w:eastAsia="Calibri" w:hAnsi="Times New Roman" w:cs="Times New Roman"/>
          <w:iCs/>
          <w:sz w:val="24"/>
          <w:szCs w:val="24"/>
        </w:rPr>
        <w:t>praxis of liberation psychology focalizes this idea that political macrosystems affect even the most personal aspects of our lives, accounting for the ways in which Western psychology has failed to adequately address the ideologized systems that impact human experience</w:t>
      </w:r>
      <w:r w:rsidR="00101D7F" w:rsidRPr="00595E0D">
        <w:rPr>
          <w:rFonts w:ascii="Times New Roman" w:eastAsia="Calibri" w:hAnsi="Times New Roman" w:cs="Times New Roman"/>
          <w:iCs/>
          <w:sz w:val="24"/>
          <w:szCs w:val="24"/>
        </w:rPr>
        <w:t>.</w:t>
      </w:r>
      <w:r w:rsidR="00101D7F">
        <w:rPr>
          <w:rFonts w:ascii="Times New Roman" w:eastAsia="Calibri" w:hAnsi="Times New Roman" w:cs="Times New Roman"/>
          <w:iCs/>
          <w:sz w:val="24"/>
          <w:szCs w:val="24"/>
        </w:rPr>
        <w:t xml:space="preserve"> </w:t>
      </w:r>
      <w:r w:rsidR="00101D7F" w:rsidRPr="007460E8">
        <w:rPr>
          <w:rFonts w:ascii="Times New Roman" w:eastAsia="Calibri" w:hAnsi="Times New Roman" w:cs="Times New Roman"/>
          <w:iCs/>
          <w:sz w:val="24"/>
          <w:szCs w:val="24"/>
        </w:rPr>
        <w:t>Instead of viewing psychologists as healers of individual ailments and mental disorders</w:t>
      </w:r>
      <w:r w:rsidR="00D04FB6" w:rsidRPr="007460E8">
        <w:rPr>
          <w:rFonts w:ascii="Times New Roman" w:eastAsia="Calibri" w:hAnsi="Times New Roman" w:cs="Times New Roman"/>
          <w:iCs/>
          <w:sz w:val="24"/>
          <w:szCs w:val="24"/>
        </w:rPr>
        <w:t xml:space="preserve"> or </w:t>
      </w:r>
      <w:r w:rsidR="00101D7F" w:rsidRPr="007460E8">
        <w:rPr>
          <w:rFonts w:ascii="Times New Roman" w:eastAsia="Calibri" w:hAnsi="Times New Roman" w:cs="Times New Roman"/>
          <w:iCs/>
          <w:sz w:val="24"/>
          <w:szCs w:val="24"/>
        </w:rPr>
        <w:t xml:space="preserve">as professionals reliant on the DSM-5 and </w:t>
      </w:r>
      <w:r w:rsidR="00D04FB6" w:rsidRPr="007460E8">
        <w:rPr>
          <w:rFonts w:ascii="Times New Roman" w:eastAsia="Calibri" w:hAnsi="Times New Roman" w:cs="Times New Roman"/>
          <w:iCs/>
          <w:sz w:val="24"/>
          <w:szCs w:val="24"/>
        </w:rPr>
        <w:t>empirically based</w:t>
      </w:r>
      <w:r w:rsidR="00101D7F" w:rsidRPr="007460E8">
        <w:rPr>
          <w:rFonts w:ascii="Times New Roman" w:eastAsia="Calibri" w:hAnsi="Times New Roman" w:cs="Times New Roman"/>
          <w:iCs/>
          <w:sz w:val="24"/>
          <w:szCs w:val="24"/>
        </w:rPr>
        <w:t xml:space="preserve"> research to make universalizing assumptions about mental health, Martín-</w:t>
      </w:r>
      <w:proofErr w:type="spellStart"/>
      <w:r w:rsidR="00101D7F" w:rsidRPr="007460E8">
        <w:rPr>
          <w:rFonts w:ascii="Times New Roman" w:eastAsia="Calibri" w:hAnsi="Times New Roman" w:cs="Times New Roman"/>
          <w:iCs/>
          <w:sz w:val="24"/>
          <w:szCs w:val="24"/>
        </w:rPr>
        <w:t>Baró</w:t>
      </w:r>
      <w:proofErr w:type="spellEnd"/>
      <w:r w:rsidR="00101D7F" w:rsidRPr="007460E8">
        <w:rPr>
          <w:rFonts w:ascii="Times New Roman" w:eastAsia="Calibri" w:hAnsi="Times New Roman" w:cs="Times New Roman"/>
          <w:iCs/>
          <w:sz w:val="24"/>
          <w:szCs w:val="24"/>
        </w:rPr>
        <w:t xml:space="preserve"> </w:t>
      </w:r>
      <w:r w:rsidR="00095E4B" w:rsidRPr="007460E8">
        <w:rPr>
          <w:rFonts w:ascii="Times New Roman" w:eastAsia="Calibri" w:hAnsi="Times New Roman" w:cs="Times New Roman"/>
          <w:iCs/>
          <w:sz w:val="24"/>
          <w:szCs w:val="24"/>
        </w:rPr>
        <w:t>saw the potential for psychologists to be facilitators of a people’s critical consciousness, for therapists and researchers to show people how their oppressive reality has affected their inner psyches.</w:t>
      </w:r>
      <w:r w:rsidRPr="00806897">
        <w:rPr>
          <w:rFonts w:ascii="Times New Roman" w:eastAsia="Calibri" w:hAnsi="Times New Roman" w:cs="Times New Roman"/>
          <w:iCs/>
          <w:sz w:val="24"/>
          <w:szCs w:val="24"/>
        </w:rPr>
        <w:t xml:space="preserve"> </w:t>
      </w:r>
      <w:r w:rsidRPr="00FE7203">
        <w:rPr>
          <w:rFonts w:ascii="Times New Roman" w:eastAsia="Times New Roman" w:hAnsi="Times New Roman" w:cs="Times New Roman"/>
          <w:kern w:val="0"/>
          <w:sz w:val="24"/>
          <w:szCs w:val="24"/>
          <w14:ligatures w14:val="none"/>
        </w:rPr>
        <w:t>Martín-</w:t>
      </w:r>
      <w:proofErr w:type="spellStart"/>
      <w:r w:rsidRPr="00FE7203">
        <w:rPr>
          <w:rFonts w:ascii="Times New Roman" w:eastAsia="Times New Roman" w:hAnsi="Times New Roman" w:cs="Times New Roman"/>
          <w:kern w:val="0"/>
          <w:sz w:val="24"/>
          <w:szCs w:val="24"/>
          <w14:ligatures w14:val="none"/>
        </w:rPr>
        <w:t>Baró</w:t>
      </w:r>
      <w:proofErr w:type="spellEnd"/>
      <w:r w:rsidRPr="00806897">
        <w:rPr>
          <w:rFonts w:ascii="Times New Roman" w:eastAsia="Calibri" w:hAnsi="Times New Roman" w:cs="Times New Roman"/>
          <w:iCs/>
          <w:sz w:val="24"/>
          <w:szCs w:val="24"/>
        </w:rPr>
        <w:t xml:space="preserve"> </w:t>
      </w:r>
      <w:r>
        <w:rPr>
          <w:rFonts w:ascii="Times New Roman" w:eastAsia="Calibri" w:hAnsi="Times New Roman" w:cs="Times New Roman"/>
          <w:iCs/>
          <w:sz w:val="24"/>
          <w:szCs w:val="24"/>
        </w:rPr>
        <w:t>c</w:t>
      </w:r>
      <w:r w:rsidRPr="00806897">
        <w:rPr>
          <w:rFonts w:ascii="Times New Roman" w:eastAsia="Calibri" w:hAnsi="Times New Roman" w:cs="Times New Roman"/>
          <w:iCs/>
          <w:sz w:val="24"/>
          <w:szCs w:val="24"/>
        </w:rPr>
        <w:t>ame face-to-</w:t>
      </w:r>
      <w:r w:rsidRPr="00806897">
        <w:rPr>
          <w:rFonts w:ascii="Times New Roman" w:eastAsia="Calibri" w:hAnsi="Times New Roman" w:cs="Times New Roman"/>
          <w:iCs/>
          <w:sz w:val="24"/>
          <w:szCs w:val="24"/>
        </w:rPr>
        <w:lastRenderedPageBreak/>
        <w:t xml:space="preserve">face with these </w:t>
      </w:r>
      <w:r w:rsidR="00095E4B">
        <w:rPr>
          <w:rFonts w:ascii="Times New Roman" w:eastAsia="Calibri" w:hAnsi="Times New Roman" w:cs="Times New Roman"/>
          <w:iCs/>
          <w:sz w:val="24"/>
          <w:szCs w:val="24"/>
        </w:rPr>
        <w:t xml:space="preserve">oppressive </w:t>
      </w:r>
      <w:r w:rsidRPr="00806897">
        <w:rPr>
          <w:rFonts w:ascii="Times New Roman" w:eastAsia="Calibri" w:hAnsi="Times New Roman" w:cs="Times New Roman"/>
          <w:iCs/>
          <w:sz w:val="24"/>
          <w:szCs w:val="24"/>
        </w:rPr>
        <w:t xml:space="preserve">world systems and how they influence a people’s reality during the Salvadoran Civil War, during which he formulated his praxis. He saw </w:t>
      </w:r>
      <w:r>
        <w:rPr>
          <w:rFonts w:ascii="Times New Roman" w:eastAsia="Calibri" w:hAnsi="Times New Roman" w:cs="Times New Roman"/>
          <w:iCs/>
          <w:sz w:val="24"/>
          <w:szCs w:val="24"/>
        </w:rPr>
        <w:t xml:space="preserve">firsthand as a Salvadoran priest </w:t>
      </w:r>
      <w:r w:rsidRPr="00806897">
        <w:rPr>
          <w:rFonts w:ascii="Times New Roman" w:eastAsia="Calibri" w:hAnsi="Times New Roman" w:cs="Times New Roman"/>
          <w:iCs/>
          <w:sz w:val="24"/>
          <w:szCs w:val="24"/>
        </w:rPr>
        <w:t>how the United States’ neocolonial efforts throughout the Cold War were instrumental in keeping the fascist, anticommunist government of El Salvador in power, and how that government policed the Salvadoran population’s perceptions of their own reality with state-sanctioned violence and propaganda. His work was written in direct response to these circumstances</w:t>
      </w:r>
      <w:r>
        <w:rPr>
          <w:rFonts w:ascii="Times New Roman" w:eastAsia="Calibri" w:hAnsi="Times New Roman" w:cs="Times New Roman"/>
          <w:iCs/>
          <w:sz w:val="24"/>
          <w:szCs w:val="24"/>
        </w:rPr>
        <w:t>, r</w:t>
      </w:r>
      <w:r w:rsidRPr="00806897">
        <w:rPr>
          <w:rFonts w:ascii="Times New Roman" w:eastAsia="Calibri" w:hAnsi="Times New Roman" w:cs="Times New Roman"/>
          <w:iCs/>
          <w:sz w:val="24"/>
          <w:szCs w:val="24"/>
        </w:rPr>
        <w:t>econtextual</w:t>
      </w:r>
      <w:r>
        <w:rPr>
          <w:rFonts w:ascii="Times New Roman" w:eastAsia="Calibri" w:hAnsi="Times New Roman" w:cs="Times New Roman"/>
          <w:iCs/>
          <w:sz w:val="24"/>
          <w:szCs w:val="24"/>
        </w:rPr>
        <w:t>izing</w:t>
      </w:r>
      <w:r w:rsidRPr="00806897">
        <w:rPr>
          <w:rFonts w:ascii="Times New Roman" w:eastAsia="Calibri" w:hAnsi="Times New Roman" w:cs="Times New Roman"/>
          <w:iCs/>
          <w:sz w:val="24"/>
          <w:szCs w:val="24"/>
        </w:rPr>
        <w:t xml:space="preserve"> psychology </w:t>
      </w:r>
      <w:r>
        <w:rPr>
          <w:rFonts w:ascii="Times New Roman" w:eastAsia="Calibri" w:hAnsi="Times New Roman" w:cs="Times New Roman"/>
          <w:iCs/>
          <w:sz w:val="24"/>
          <w:szCs w:val="24"/>
        </w:rPr>
        <w:t xml:space="preserve">in </w:t>
      </w:r>
      <w:r w:rsidRPr="00806897">
        <w:rPr>
          <w:rFonts w:ascii="Times New Roman" w:eastAsia="Calibri" w:hAnsi="Times New Roman" w:cs="Times New Roman"/>
          <w:iCs/>
          <w:sz w:val="24"/>
          <w:szCs w:val="24"/>
        </w:rPr>
        <w:t>brutal and ideologized present</w:t>
      </w:r>
      <w:r>
        <w:rPr>
          <w:rFonts w:ascii="Times New Roman" w:eastAsia="Calibri" w:hAnsi="Times New Roman" w:cs="Times New Roman"/>
          <w:iCs/>
          <w:sz w:val="24"/>
          <w:szCs w:val="24"/>
        </w:rPr>
        <w:t xml:space="preserve"> circumstances. He r</w:t>
      </w:r>
      <w:r w:rsidRPr="00806897">
        <w:rPr>
          <w:rFonts w:ascii="Times New Roman" w:eastAsia="Calibri" w:hAnsi="Times New Roman" w:cs="Times New Roman"/>
          <w:iCs/>
          <w:sz w:val="24"/>
          <w:szCs w:val="24"/>
        </w:rPr>
        <w:t>eposition</w:t>
      </w:r>
      <w:r>
        <w:rPr>
          <w:rFonts w:ascii="Times New Roman" w:eastAsia="Calibri" w:hAnsi="Times New Roman" w:cs="Times New Roman"/>
          <w:iCs/>
          <w:sz w:val="24"/>
          <w:szCs w:val="24"/>
        </w:rPr>
        <w:t>ed</w:t>
      </w:r>
      <w:r w:rsidRPr="00806897">
        <w:rPr>
          <w:rFonts w:ascii="Times New Roman" w:eastAsia="Calibri" w:hAnsi="Times New Roman" w:cs="Times New Roman"/>
          <w:iCs/>
          <w:sz w:val="24"/>
          <w:szCs w:val="24"/>
        </w:rPr>
        <w:t xml:space="preserve"> psychology </w:t>
      </w:r>
      <w:r>
        <w:rPr>
          <w:rFonts w:ascii="Times New Roman" w:eastAsia="Calibri" w:hAnsi="Times New Roman" w:cs="Times New Roman"/>
          <w:iCs/>
          <w:sz w:val="24"/>
          <w:szCs w:val="24"/>
        </w:rPr>
        <w:t xml:space="preserve">to exist </w:t>
      </w:r>
      <w:r w:rsidRPr="00806897">
        <w:rPr>
          <w:rFonts w:ascii="Times New Roman" w:eastAsia="Calibri" w:hAnsi="Times New Roman" w:cs="Times New Roman"/>
          <w:iCs/>
          <w:sz w:val="24"/>
          <w:szCs w:val="24"/>
        </w:rPr>
        <w:t>from the perspective of the oppressed</w:t>
      </w:r>
      <w:r>
        <w:rPr>
          <w:rFonts w:ascii="Times New Roman" w:eastAsia="Calibri" w:hAnsi="Times New Roman" w:cs="Times New Roman"/>
          <w:iCs/>
          <w:sz w:val="24"/>
          <w:szCs w:val="24"/>
        </w:rPr>
        <w:t xml:space="preserve"> </w:t>
      </w:r>
      <w:r w:rsidRPr="00806897">
        <w:rPr>
          <w:rFonts w:ascii="Times New Roman" w:eastAsia="Calibri" w:hAnsi="Times New Roman" w:cs="Times New Roman"/>
          <w:iCs/>
          <w:sz w:val="24"/>
          <w:szCs w:val="24"/>
        </w:rPr>
        <w:t xml:space="preserve">and </w:t>
      </w:r>
      <w:r w:rsidRPr="007460E8">
        <w:rPr>
          <w:rFonts w:ascii="Times New Roman" w:eastAsia="Calibri" w:hAnsi="Times New Roman" w:cs="Times New Roman"/>
          <w:iCs/>
          <w:sz w:val="24"/>
          <w:szCs w:val="24"/>
        </w:rPr>
        <w:t>emphasized the need for psychologists not to sacrific</w:t>
      </w:r>
      <w:r w:rsidR="003B058B" w:rsidRPr="007460E8">
        <w:rPr>
          <w:rFonts w:ascii="Times New Roman" w:eastAsia="Calibri" w:hAnsi="Times New Roman" w:cs="Times New Roman"/>
          <w:iCs/>
          <w:sz w:val="24"/>
          <w:szCs w:val="24"/>
        </w:rPr>
        <w:t>e</w:t>
      </w:r>
      <w:r w:rsidRPr="007460E8">
        <w:rPr>
          <w:rFonts w:ascii="Times New Roman" w:eastAsia="Calibri" w:hAnsi="Times New Roman" w:cs="Times New Roman"/>
          <w:iCs/>
          <w:sz w:val="24"/>
          <w:szCs w:val="24"/>
        </w:rPr>
        <w:t xml:space="preserve"> the ethical duty to intercede in political struggles </w:t>
      </w:r>
      <w:r w:rsidR="0059233E" w:rsidRPr="007460E8">
        <w:rPr>
          <w:rFonts w:ascii="Times New Roman" w:eastAsia="Calibri" w:hAnsi="Times New Roman" w:cs="Times New Roman"/>
          <w:iCs/>
          <w:sz w:val="24"/>
          <w:szCs w:val="24"/>
        </w:rPr>
        <w:t xml:space="preserve">for the sake of maintaining a removed, impartial, and scientific </w:t>
      </w:r>
      <w:r w:rsidRPr="007460E8">
        <w:rPr>
          <w:rFonts w:ascii="Times New Roman" w:eastAsia="Calibri" w:hAnsi="Times New Roman" w:cs="Times New Roman"/>
          <w:iCs/>
          <w:sz w:val="24"/>
          <w:szCs w:val="24"/>
        </w:rPr>
        <w:t>objectivity.</w:t>
      </w:r>
      <w:r w:rsidR="00095E4B" w:rsidRPr="007460E8">
        <w:rPr>
          <w:rFonts w:ascii="Times New Roman" w:eastAsia="Calibri" w:hAnsi="Times New Roman" w:cs="Times New Roman"/>
          <w:iCs/>
          <w:sz w:val="24"/>
          <w:szCs w:val="24"/>
        </w:rPr>
        <w:t xml:space="preserve"> His main action in the face of these struggles was to conduct public opinion polls of Salvadoran citizens and release them directly to the </w:t>
      </w:r>
      <w:r w:rsidR="00B825B9">
        <w:rPr>
          <w:rFonts w:ascii="Times New Roman" w:eastAsia="Calibri" w:hAnsi="Times New Roman" w:cs="Times New Roman"/>
          <w:iCs/>
          <w:sz w:val="24"/>
          <w:szCs w:val="24"/>
        </w:rPr>
        <w:t>public</w:t>
      </w:r>
      <w:r w:rsidR="00095E4B" w:rsidRPr="007460E8">
        <w:rPr>
          <w:rFonts w:ascii="Times New Roman" w:eastAsia="Calibri" w:hAnsi="Times New Roman" w:cs="Times New Roman"/>
          <w:iCs/>
          <w:sz w:val="24"/>
          <w:szCs w:val="24"/>
        </w:rPr>
        <w:t xml:space="preserve"> in order to counteract </w:t>
      </w:r>
      <w:r w:rsidR="0059233E" w:rsidRPr="007460E8">
        <w:rPr>
          <w:rFonts w:ascii="Times New Roman" w:eastAsia="Calibri" w:hAnsi="Times New Roman" w:cs="Times New Roman"/>
          <w:iCs/>
          <w:sz w:val="24"/>
          <w:szCs w:val="24"/>
        </w:rPr>
        <w:t xml:space="preserve">the effects </w:t>
      </w:r>
      <w:r w:rsidR="00095E4B" w:rsidRPr="007460E8">
        <w:rPr>
          <w:rFonts w:ascii="Times New Roman" w:eastAsia="Calibri" w:hAnsi="Times New Roman" w:cs="Times New Roman"/>
          <w:iCs/>
          <w:sz w:val="24"/>
          <w:szCs w:val="24"/>
        </w:rPr>
        <w:t>the government’s propaganda</w:t>
      </w:r>
      <w:r w:rsidR="00B825B9">
        <w:rPr>
          <w:rFonts w:ascii="Times New Roman" w:eastAsia="Calibri" w:hAnsi="Times New Roman" w:cs="Times New Roman"/>
          <w:iCs/>
          <w:sz w:val="24"/>
          <w:szCs w:val="24"/>
        </w:rPr>
        <w:t xml:space="preserve"> campaign</w:t>
      </w:r>
      <w:r w:rsidR="00095E4B" w:rsidRPr="007460E8">
        <w:rPr>
          <w:rFonts w:ascii="Times New Roman" w:eastAsia="Calibri" w:hAnsi="Times New Roman" w:cs="Times New Roman"/>
          <w:iCs/>
          <w:sz w:val="24"/>
          <w:szCs w:val="24"/>
        </w:rPr>
        <w:t>.</w:t>
      </w:r>
      <w:r w:rsidRPr="00806897">
        <w:rPr>
          <w:rFonts w:ascii="Times New Roman" w:eastAsia="Calibri" w:hAnsi="Times New Roman" w:cs="Times New Roman"/>
          <w:iCs/>
          <w:sz w:val="24"/>
          <w:szCs w:val="24"/>
        </w:rPr>
        <w:t xml:space="preserve"> Liberation psychology is a direct descendant of liberation theology, a branch of Catholic exegesis </w:t>
      </w:r>
      <w:r>
        <w:rPr>
          <w:rFonts w:ascii="Times New Roman" w:eastAsia="Calibri" w:hAnsi="Times New Roman" w:cs="Times New Roman"/>
          <w:iCs/>
          <w:sz w:val="24"/>
          <w:szCs w:val="24"/>
        </w:rPr>
        <w:t xml:space="preserve">formed in response to the rampant postcolonial inequality present in Latin American countries </w:t>
      </w:r>
      <w:r w:rsidRPr="00806897">
        <w:rPr>
          <w:rFonts w:ascii="Times New Roman" w:eastAsia="Calibri" w:hAnsi="Times New Roman" w:cs="Times New Roman"/>
          <w:iCs/>
          <w:sz w:val="24"/>
          <w:szCs w:val="24"/>
        </w:rPr>
        <w:t>that highlights the preferential option for the poor seen throughout the Bible</w:t>
      </w:r>
      <w:r>
        <w:rPr>
          <w:rFonts w:ascii="Times New Roman" w:eastAsia="Calibri" w:hAnsi="Times New Roman" w:cs="Times New Roman"/>
          <w:iCs/>
          <w:sz w:val="24"/>
          <w:szCs w:val="24"/>
        </w:rPr>
        <w:t>—a pattern wherein</w:t>
      </w:r>
      <w:r w:rsidRPr="00806897">
        <w:rPr>
          <w:rFonts w:ascii="Times New Roman" w:eastAsia="Calibri" w:hAnsi="Times New Roman" w:cs="Times New Roman"/>
          <w:iCs/>
          <w:sz w:val="24"/>
          <w:szCs w:val="24"/>
        </w:rPr>
        <w:t xml:space="preserve"> the least advantaged in society are </w:t>
      </w:r>
      <w:r>
        <w:rPr>
          <w:rFonts w:ascii="Times New Roman" w:eastAsia="Calibri" w:hAnsi="Times New Roman" w:cs="Times New Roman"/>
          <w:iCs/>
          <w:sz w:val="24"/>
          <w:szCs w:val="24"/>
        </w:rPr>
        <w:t xml:space="preserve">consistently </w:t>
      </w:r>
      <w:r w:rsidRPr="00806897">
        <w:rPr>
          <w:rFonts w:ascii="Times New Roman" w:eastAsia="Calibri" w:hAnsi="Times New Roman" w:cs="Times New Roman"/>
          <w:iCs/>
          <w:sz w:val="24"/>
          <w:szCs w:val="24"/>
        </w:rPr>
        <w:t xml:space="preserve">given priority by God. </w:t>
      </w:r>
      <w:r w:rsidRPr="00FE7203">
        <w:rPr>
          <w:rFonts w:ascii="Times New Roman" w:eastAsia="Times New Roman" w:hAnsi="Times New Roman" w:cs="Times New Roman"/>
          <w:kern w:val="0"/>
          <w:sz w:val="24"/>
          <w:szCs w:val="24"/>
          <w14:ligatures w14:val="none"/>
        </w:rPr>
        <w:t>Martín-</w:t>
      </w:r>
      <w:proofErr w:type="spellStart"/>
      <w:r w:rsidRPr="00FE7203">
        <w:rPr>
          <w:rFonts w:ascii="Times New Roman" w:eastAsia="Times New Roman" w:hAnsi="Times New Roman" w:cs="Times New Roman"/>
          <w:kern w:val="0"/>
          <w:sz w:val="24"/>
          <w:szCs w:val="24"/>
          <w14:ligatures w14:val="none"/>
        </w:rPr>
        <w:t>Baró</w:t>
      </w:r>
      <w:proofErr w:type="spellEnd"/>
      <w:r w:rsidRPr="00806897">
        <w:rPr>
          <w:rFonts w:ascii="Times New Roman" w:eastAsia="Calibri" w:hAnsi="Times New Roman" w:cs="Times New Roman"/>
          <w:iCs/>
          <w:sz w:val="24"/>
          <w:szCs w:val="24"/>
        </w:rPr>
        <w:t xml:space="preserve"> was a Jesuit priest as well as a</w:t>
      </w:r>
      <w:r>
        <w:rPr>
          <w:rFonts w:ascii="Times New Roman" w:eastAsia="Calibri" w:hAnsi="Times New Roman" w:cs="Times New Roman"/>
          <w:iCs/>
          <w:sz w:val="24"/>
          <w:szCs w:val="24"/>
        </w:rPr>
        <w:t xml:space="preserve"> p</w:t>
      </w:r>
      <w:r w:rsidRPr="00806897">
        <w:rPr>
          <w:rFonts w:ascii="Times New Roman" w:eastAsia="Calibri" w:hAnsi="Times New Roman" w:cs="Times New Roman"/>
          <w:iCs/>
          <w:sz w:val="24"/>
          <w:szCs w:val="24"/>
        </w:rPr>
        <w:t>sychologist, and just as the theology he adopted fused social justice with religion, his praxis fused social justice with psychology</w:t>
      </w:r>
      <w:r w:rsidRPr="003813C1">
        <w:rPr>
          <w:rFonts w:ascii="Times New Roman" w:eastAsia="Calibri" w:hAnsi="Times New Roman" w:cs="Times New Roman"/>
          <w:iCs/>
          <w:sz w:val="24"/>
          <w:szCs w:val="24"/>
        </w:rPr>
        <w:t>. For both his revolutionary work and his efforts to disrupt the narrative of the fascist regime through public opinion polls, he was executed by firing squad, along with five other priests and two civilians in the Jesuit massacre of 1989.</w:t>
      </w:r>
    </w:p>
    <w:p w14:paraId="45F51D0D" w14:textId="1B093DF3" w:rsidR="00464B95" w:rsidRPr="004746AE" w:rsidRDefault="00464B95" w:rsidP="00464B95">
      <w:pPr>
        <w:spacing w:after="0" w:line="480" w:lineRule="auto"/>
        <w:ind w:firstLine="720"/>
        <w:rPr>
          <w:rFonts w:ascii="Times New Roman" w:eastAsia="Calibri" w:hAnsi="Times New Roman" w:cs="Times New Roman"/>
          <w:iCs/>
          <w:sz w:val="24"/>
          <w:szCs w:val="24"/>
        </w:rPr>
      </w:pPr>
      <w:r w:rsidRPr="00EC3822">
        <w:rPr>
          <w:rFonts w:ascii="Times New Roman" w:eastAsia="Times New Roman" w:hAnsi="Times New Roman" w:cs="Times New Roman"/>
          <w:kern w:val="0"/>
          <w:sz w:val="24"/>
          <w:szCs w:val="24"/>
          <w14:ligatures w14:val="none"/>
        </w:rPr>
        <w:t>Martín-</w:t>
      </w:r>
      <w:proofErr w:type="spellStart"/>
      <w:r w:rsidRPr="00EC3822">
        <w:rPr>
          <w:rFonts w:ascii="Times New Roman" w:eastAsia="Times New Roman" w:hAnsi="Times New Roman" w:cs="Times New Roman"/>
          <w:kern w:val="0"/>
          <w:sz w:val="24"/>
          <w:szCs w:val="24"/>
          <w14:ligatures w14:val="none"/>
        </w:rPr>
        <w:t>Baró</w:t>
      </w:r>
      <w:r w:rsidRPr="00EC3822">
        <w:rPr>
          <w:rFonts w:ascii="Times New Roman" w:eastAsia="Calibri" w:hAnsi="Times New Roman" w:cs="Times New Roman"/>
          <w:sz w:val="24"/>
          <w:szCs w:val="24"/>
        </w:rPr>
        <w:t>’s</w:t>
      </w:r>
      <w:proofErr w:type="spellEnd"/>
      <w:r w:rsidRPr="00EC3822">
        <w:rPr>
          <w:rFonts w:ascii="Times New Roman" w:eastAsia="Calibri" w:hAnsi="Times New Roman" w:cs="Times New Roman"/>
          <w:sz w:val="24"/>
          <w:szCs w:val="24"/>
        </w:rPr>
        <w:t xml:space="preserve"> ideas did much to undermine perceived differences between theory and practice, establishing new duties and goals for a new method of psychology.</w:t>
      </w:r>
      <w:r w:rsidRPr="004746AE">
        <w:rPr>
          <w:rFonts w:ascii="Times New Roman" w:eastAsia="Calibri" w:hAnsi="Times New Roman" w:cs="Times New Roman"/>
          <w:sz w:val="24"/>
          <w:szCs w:val="24"/>
        </w:rPr>
        <w:t xml:space="preserve"> The concept of a “praxis” marks the fusion of theory and practice, whereby action is central to a set of principles. </w:t>
      </w:r>
      <w:r w:rsidRPr="00FE7203">
        <w:rPr>
          <w:rFonts w:ascii="Times New Roman" w:eastAsia="Times New Roman" w:hAnsi="Times New Roman" w:cs="Times New Roman"/>
          <w:kern w:val="0"/>
          <w:sz w:val="24"/>
          <w:szCs w:val="24"/>
          <w14:ligatures w14:val="none"/>
        </w:rPr>
        <w:lastRenderedPageBreak/>
        <w:t>Martín-</w:t>
      </w:r>
      <w:proofErr w:type="spellStart"/>
      <w:r w:rsidRPr="00FE7203">
        <w:rPr>
          <w:rFonts w:ascii="Times New Roman" w:eastAsia="Times New Roman" w:hAnsi="Times New Roman" w:cs="Times New Roman"/>
          <w:kern w:val="0"/>
          <w:sz w:val="24"/>
          <w:szCs w:val="24"/>
          <w14:ligatures w14:val="none"/>
        </w:rPr>
        <w:t>Baró</w:t>
      </w:r>
      <w:proofErr w:type="spellEnd"/>
      <w:r w:rsidRPr="004746AE">
        <w:rPr>
          <w:rFonts w:ascii="Times New Roman" w:eastAsia="Calibri" w:hAnsi="Times New Roman" w:cs="Times New Roman"/>
          <w:sz w:val="24"/>
          <w:szCs w:val="24"/>
        </w:rPr>
        <w:t xml:space="preserve"> formulated his theories directly from the needs of </w:t>
      </w:r>
      <w:r w:rsidR="00A7075E">
        <w:rPr>
          <w:rFonts w:ascii="Times New Roman" w:eastAsia="Calibri" w:hAnsi="Times New Roman" w:cs="Times New Roman"/>
          <w:sz w:val="24"/>
          <w:szCs w:val="24"/>
        </w:rPr>
        <w:t xml:space="preserve">the Salvadoran people </w:t>
      </w:r>
      <w:r w:rsidRPr="004746AE">
        <w:rPr>
          <w:rFonts w:ascii="Times New Roman" w:eastAsia="Calibri" w:hAnsi="Times New Roman" w:cs="Times New Roman"/>
          <w:sz w:val="24"/>
          <w:szCs w:val="24"/>
        </w:rPr>
        <w:t>and</w:t>
      </w:r>
      <w:r>
        <w:rPr>
          <w:rFonts w:ascii="Times New Roman" w:eastAsia="Calibri" w:hAnsi="Times New Roman" w:cs="Times New Roman"/>
          <w:sz w:val="24"/>
          <w:szCs w:val="24"/>
        </w:rPr>
        <w:t xml:space="preserve">, in doing so, </w:t>
      </w:r>
      <w:r w:rsidRPr="004746AE">
        <w:rPr>
          <w:rFonts w:ascii="Times New Roman" w:eastAsia="Calibri" w:hAnsi="Times New Roman" w:cs="Times New Roman"/>
          <w:sz w:val="24"/>
          <w:szCs w:val="24"/>
        </w:rPr>
        <w:t>situated his thoughts irrevocably in the realm of urgent and direct action. Instead of using psychology as a means to adjust and function well under the confines of reality—in other words, instead of taking reality as a given</w:t>
      </w:r>
      <w:r>
        <w:rPr>
          <w:rFonts w:ascii="Times New Roman" w:eastAsia="Calibri" w:hAnsi="Times New Roman" w:cs="Times New Roman"/>
          <w:sz w:val="24"/>
          <w:szCs w:val="24"/>
        </w:rPr>
        <w:t xml:space="preserve"> or as divinely constituted</w:t>
      </w:r>
      <w:r w:rsidRPr="004746AE">
        <w:rPr>
          <w:rFonts w:ascii="Times New Roman" w:eastAsia="Calibri" w:hAnsi="Times New Roman" w:cs="Times New Roman"/>
          <w:sz w:val="24"/>
          <w:szCs w:val="24"/>
        </w:rPr>
        <w:t>—</w:t>
      </w:r>
      <w:r w:rsidRPr="00FE7203">
        <w:rPr>
          <w:rFonts w:ascii="Times New Roman" w:eastAsia="Times New Roman" w:hAnsi="Times New Roman" w:cs="Times New Roman"/>
          <w:kern w:val="0"/>
          <w:sz w:val="24"/>
          <w:szCs w:val="24"/>
          <w14:ligatures w14:val="none"/>
        </w:rPr>
        <w:t>Martín-</w:t>
      </w:r>
      <w:proofErr w:type="spellStart"/>
      <w:r w:rsidRPr="00FE7203">
        <w:rPr>
          <w:rFonts w:ascii="Times New Roman" w:eastAsia="Times New Roman" w:hAnsi="Times New Roman" w:cs="Times New Roman"/>
          <w:kern w:val="0"/>
          <w:sz w:val="24"/>
          <w:szCs w:val="24"/>
          <w14:ligatures w14:val="none"/>
        </w:rPr>
        <w:t>Baró</w:t>
      </w:r>
      <w:proofErr w:type="spellEnd"/>
      <w:r w:rsidRPr="004746AE">
        <w:rPr>
          <w:rFonts w:ascii="Times New Roman" w:eastAsia="Calibri" w:hAnsi="Times New Roman" w:cs="Times New Roman"/>
          <w:sz w:val="24"/>
          <w:szCs w:val="24"/>
        </w:rPr>
        <w:t xml:space="preserve"> sought to recover</w:t>
      </w:r>
      <w:r w:rsidR="00A7075E">
        <w:rPr>
          <w:rFonts w:ascii="Times New Roman" w:eastAsia="Calibri" w:hAnsi="Times New Roman" w:cs="Times New Roman"/>
          <w:sz w:val="24"/>
          <w:szCs w:val="24"/>
        </w:rPr>
        <w:t xml:space="preserve"> the Salvadoran people’s </w:t>
      </w:r>
      <w:r w:rsidRPr="004746AE">
        <w:rPr>
          <w:rFonts w:ascii="Times New Roman" w:eastAsia="Calibri" w:hAnsi="Times New Roman" w:cs="Times New Roman"/>
          <w:sz w:val="24"/>
          <w:szCs w:val="24"/>
        </w:rPr>
        <w:t>historical memory by d</w:t>
      </w:r>
      <w:r>
        <w:rPr>
          <w:rFonts w:ascii="Times New Roman" w:eastAsia="Calibri" w:hAnsi="Times New Roman" w:cs="Times New Roman"/>
          <w:sz w:val="24"/>
          <w:szCs w:val="24"/>
        </w:rPr>
        <w:t>e-</w:t>
      </w:r>
      <w:r w:rsidRPr="004746AE">
        <w:rPr>
          <w:rFonts w:ascii="Times New Roman" w:eastAsia="Calibri" w:hAnsi="Times New Roman" w:cs="Times New Roman"/>
          <w:sz w:val="24"/>
          <w:szCs w:val="24"/>
        </w:rPr>
        <w:t xml:space="preserve">ideologizing their commonsense and reality, harnessing the ways by which </w:t>
      </w:r>
      <w:r w:rsidR="00A7075E">
        <w:rPr>
          <w:rFonts w:ascii="Times New Roman" w:eastAsia="Calibri" w:hAnsi="Times New Roman" w:cs="Times New Roman"/>
          <w:sz w:val="24"/>
          <w:szCs w:val="24"/>
        </w:rPr>
        <w:t xml:space="preserve">they </w:t>
      </w:r>
      <w:r w:rsidRPr="004746AE">
        <w:rPr>
          <w:rFonts w:ascii="Times New Roman" w:eastAsia="Calibri" w:hAnsi="Times New Roman" w:cs="Times New Roman"/>
          <w:sz w:val="24"/>
          <w:szCs w:val="24"/>
        </w:rPr>
        <w:t xml:space="preserve">had already been resisting their violent and propagandized society to assist them in their endeavors toward liberation. Historical memory constitutes the ways and customs of an indigenous population, along with how they were interrupted by (neo)colonial forces. This occupation of a people results in an occupation of the people’s minds, wherein people’s consciousness of their social identity is inhibited by a prevailing culture </w:t>
      </w:r>
      <w:r>
        <w:rPr>
          <w:rFonts w:ascii="Times New Roman" w:eastAsia="Calibri" w:hAnsi="Times New Roman" w:cs="Times New Roman"/>
          <w:sz w:val="24"/>
          <w:szCs w:val="24"/>
        </w:rPr>
        <w:t>telling</w:t>
      </w:r>
      <w:r w:rsidRPr="004746AE">
        <w:rPr>
          <w:rFonts w:ascii="Times New Roman" w:eastAsia="Calibri" w:hAnsi="Times New Roman" w:cs="Times New Roman"/>
          <w:sz w:val="24"/>
          <w:szCs w:val="24"/>
        </w:rPr>
        <w:t xml:space="preserve"> them </w:t>
      </w:r>
      <w:r>
        <w:rPr>
          <w:rFonts w:ascii="Times New Roman" w:eastAsia="Calibri" w:hAnsi="Times New Roman" w:cs="Times New Roman"/>
          <w:sz w:val="24"/>
          <w:szCs w:val="24"/>
        </w:rPr>
        <w:t xml:space="preserve">that </w:t>
      </w:r>
      <w:r w:rsidRPr="004746AE">
        <w:rPr>
          <w:rFonts w:ascii="Times New Roman" w:eastAsia="Calibri" w:hAnsi="Times New Roman" w:cs="Times New Roman"/>
          <w:sz w:val="24"/>
          <w:szCs w:val="24"/>
        </w:rPr>
        <w:t xml:space="preserve">they are either oppressors or oppressed, that the current rules of their society are the only </w:t>
      </w:r>
      <w:r>
        <w:rPr>
          <w:rFonts w:ascii="Times New Roman" w:eastAsia="Calibri" w:hAnsi="Times New Roman" w:cs="Times New Roman"/>
          <w:sz w:val="24"/>
          <w:szCs w:val="24"/>
        </w:rPr>
        <w:t>rules by which to play</w:t>
      </w:r>
      <w:r w:rsidRPr="004746AE">
        <w:rPr>
          <w:rFonts w:ascii="Times New Roman" w:eastAsia="Calibri" w:hAnsi="Times New Roman" w:cs="Times New Roman"/>
          <w:sz w:val="24"/>
          <w:szCs w:val="24"/>
        </w:rPr>
        <w:t xml:space="preserve">. </w:t>
      </w:r>
      <w:r w:rsidRPr="00FE7203">
        <w:rPr>
          <w:rFonts w:ascii="Times New Roman" w:eastAsia="Times New Roman" w:hAnsi="Times New Roman" w:cs="Times New Roman"/>
          <w:kern w:val="0"/>
          <w:sz w:val="24"/>
          <w:szCs w:val="24"/>
          <w14:ligatures w14:val="none"/>
        </w:rPr>
        <w:t>Martín-</w:t>
      </w:r>
      <w:proofErr w:type="spellStart"/>
      <w:r w:rsidRPr="00FE7203">
        <w:rPr>
          <w:rFonts w:ascii="Times New Roman" w:eastAsia="Times New Roman" w:hAnsi="Times New Roman" w:cs="Times New Roman"/>
          <w:kern w:val="0"/>
          <w:sz w:val="24"/>
          <w:szCs w:val="24"/>
          <w14:ligatures w14:val="none"/>
        </w:rPr>
        <w:t>Baró</w:t>
      </w:r>
      <w:proofErr w:type="spellEnd"/>
      <w:r w:rsidRPr="004746AE">
        <w:rPr>
          <w:rFonts w:ascii="Times New Roman" w:eastAsia="Calibri" w:hAnsi="Times New Roman" w:cs="Times New Roman"/>
          <w:sz w:val="24"/>
          <w:szCs w:val="24"/>
        </w:rPr>
        <w:t xml:space="preserve"> thought that the people already had the means to combat this ideologization of reality</w:t>
      </w:r>
      <w:r w:rsidR="00406041">
        <w:rPr>
          <w:rFonts w:ascii="Times New Roman" w:eastAsia="Calibri" w:hAnsi="Times New Roman" w:cs="Times New Roman"/>
          <w:sz w:val="24"/>
          <w:szCs w:val="24"/>
        </w:rPr>
        <w:t xml:space="preserve">. </w:t>
      </w:r>
      <w:r w:rsidR="00406041" w:rsidRPr="003813C1">
        <w:rPr>
          <w:rFonts w:ascii="Times New Roman" w:eastAsia="Calibri" w:hAnsi="Times New Roman" w:cs="Times New Roman"/>
          <w:sz w:val="24"/>
          <w:szCs w:val="24"/>
        </w:rPr>
        <w:t>F</w:t>
      </w:r>
      <w:r w:rsidRPr="003813C1">
        <w:rPr>
          <w:rFonts w:ascii="Times New Roman" w:eastAsia="Calibri" w:hAnsi="Times New Roman" w:cs="Times New Roman"/>
          <w:sz w:val="24"/>
          <w:szCs w:val="24"/>
        </w:rPr>
        <w:t>or him, the role of the psychologist lies in helping a people to tap into their existent capacity to resist, rather than in guiding them to function better in a society that seeks to exploit and confine them.</w:t>
      </w:r>
    </w:p>
    <w:p w14:paraId="67685110" w14:textId="751C1A81" w:rsidR="00464B95" w:rsidRPr="004746AE" w:rsidRDefault="00464B95" w:rsidP="00464B95">
      <w:pPr>
        <w:spacing w:after="0" w:line="480" w:lineRule="auto"/>
        <w:rPr>
          <w:rFonts w:ascii="Times New Roman" w:eastAsia="Calibri" w:hAnsi="Times New Roman" w:cs="Times New Roman"/>
          <w:sz w:val="24"/>
          <w:szCs w:val="24"/>
        </w:rPr>
      </w:pPr>
      <w:r w:rsidRPr="004746AE">
        <w:rPr>
          <w:rFonts w:ascii="Times New Roman" w:eastAsia="Calibri" w:hAnsi="Times New Roman" w:cs="Times New Roman"/>
          <w:sz w:val="24"/>
          <w:szCs w:val="24"/>
        </w:rPr>
        <w:tab/>
      </w:r>
      <w:r w:rsidRPr="000F6FD2">
        <w:rPr>
          <w:rFonts w:ascii="Times New Roman" w:eastAsia="Calibri" w:hAnsi="Times New Roman" w:cs="Times New Roman"/>
          <w:sz w:val="24"/>
          <w:szCs w:val="24"/>
        </w:rPr>
        <w:t xml:space="preserve">Concurrent with </w:t>
      </w:r>
      <w:r w:rsidRPr="000F6FD2">
        <w:rPr>
          <w:rFonts w:ascii="Times New Roman" w:eastAsia="Times New Roman" w:hAnsi="Times New Roman" w:cs="Times New Roman"/>
          <w:kern w:val="0"/>
          <w:sz w:val="24"/>
          <w:szCs w:val="24"/>
          <w14:ligatures w14:val="none"/>
        </w:rPr>
        <w:t>Martín-</w:t>
      </w:r>
      <w:proofErr w:type="spellStart"/>
      <w:r w:rsidRPr="000F6FD2">
        <w:rPr>
          <w:rFonts w:ascii="Times New Roman" w:eastAsia="Times New Roman" w:hAnsi="Times New Roman" w:cs="Times New Roman"/>
          <w:kern w:val="0"/>
          <w:sz w:val="24"/>
          <w:szCs w:val="24"/>
          <w14:ligatures w14:val="none"/>
        </w:rPr>
        <w:t>Baró</w:t>
      </w:r>
      <w:r w:rsidRPr="000F6FD2">
        <w:rPr>
          <w:rFonts w:ascii="Times New Roman" w:eastAsia="Calibri" w:hAnsi="Times New Roman" w:cs="Times New Roman"/>
          <w:sz w:val="24"/>
          <w:szCs w:val="24"/>
        </w:rPr>
        <w:t>’s</w:t>
      </w:r>
      <w:proofErr w:type="spellEnd"/>
      <w:r w:rsidRPr="000F6FD2">
        <w:rPr>
          <w:rFonts w:ascii="Times New Roman" w:eastAsia="Calibri" w:hAnsi="Times New Roman" w:cs="Times New Roman"/>
          <w:sz w:val="24"/>
          <w:szCs w:val="24"/>
        </w:rPr>
        <w:t xml:space="preserve"> vision of a new psychology is his indictment of certain Western epistemological assumptions he believed made psychology a tool of the oppressor to ensure that the exploitative nature of society go on uninterrogated.</w:t>
      </w:r>
      <w:r w:rsidRPr="004746AE">
        <w:rPr>
          <w:rFonts w:ascii="Times New Roman" w:eastAsia="Calibri" w:hAnsi="Times New Roman" w:cs="Times New Roman"/>
          <w:sz w:val="24"/>
          <w:szCs w:val="24"/>
        </w:rPr>
        <w:t xml:space="preserve"> Liberation psychology rejects notions of psychology as a strict, quantifiable science, understanding principles of positivism and parsimony to be forces of an oppressive society to distract attention away from the complicated </w:t>
      </w:r>
      <w:r>
        <w:rPr>
          <w:rFonts w:ascii="Times New Roman" w:eastAsia="Calibri" w:hAnsi="Times New Roman" w:cs="Times New Roman"/>
          <w:sz w:val="24"/>
          <w:szCs w:val="24"/>
        </w:rPr>
        <w:t xml:space="preserve">cultural </w:t>
      </w:r>
      <w:r w:rsidRPr="004746AE">
        <w:rPr>
          <w:rFonts w:ascii="Times New Roman" w:eastAsia="Calibri" w:hAnsi="Times New Roman" w:cs="Times New Roman"/>
          <w:sz w:val="24"/>
          <w:szCs w:val="24"/>
        </w:rPr>
        <w:t>dynamics of why things are the way they are and toward experimentally</w:t>
      </w:r>
      <w:r>
        <w:rPr>
          <w:rFonts w:ascii="Times New Roman" w:eastAsia="Calibri" w:hAnsi="Times New Roman" w:cs="Times New Roman"/>
          <w:sz w:val="24"/>
          <w:szCs w:val="24"/>
        </w:rPr>
        <w:t xml:space="preserve"> and scientifically</w:t>
      </w:r>
      <w:r w:rsidRPr="004746AE">
        <w:rPr>
          <w:rFonts w:ascii="Times New Roman" w:eastAsia="Calibri" w:hAnsi="Times New Roman" w:cs="Times New Roman"/>
          <w:sz w:val="24"/>
          <w:szCs w:val="24"/>
        </w:rPr>
        <w:t xml:space="preserve"> verifiable phenomena. </w:t>
      </w:r>
      <w:r>
        <w:rPr>
          <w:rFonts w:ascii="Times New Roman" w:eastAsia="Calibri" w:hAnsi="Times New Roman" w:cs="Times New Roman"/>
          <w:sz w:val="24"/>
          <w:szCs w:val="24"/>
        </w:rPr>
        <w:t xml:space="preserve">Instead of opting for the simplest answers to testable questions, liberation psychology has a focus on culture, history, and the socioeconomical makeup </w:t>
      </w:r>
      <w:r>
        <w:rPr>
          <w:rFonts w:ascii="Times New Roman" w:eastAsia="Calibri" w:hAnsi="Times New Roman" w:cs="Times New Roman"/>
          <w:sz w:val="24"/>
          <w:szCs w:val="24"/>
        </w:rPr>
        <w:lastRenderedPageBreak/>
        <w:t xml:space="preserve">of the modern world. </w:t>
      </w:r>
      <w:r w:rsidRPr="004746AE">
        <w:rPr>
          <w:rFonts w:ascii="Times New Roman" w:eastAsia="Calibri" w:hAnsi="Times New Roman" w:cs="Times New Roman"/>
          <w:sz w:val="24"/>
          <w:szCs w:val="24"/>
        </w:rPr>
        <w:t xml:space="preserve">The praxis also questions </w:t>
      </w:r>
      <w:r>
        <w:rPr>
          <w:rFonts w:ascii="Times New Roman" w:eastAsia="Calibri" w:hAnsi="Times New Roman" w:cs="Times New Roman"/>
          <w:sz w:val="24"/>
          <w:szCs w:val="24"/>
        </w:rPr>
        <w:t xml:space="preserve">if </w:t>
      </w:r>
      <w:r w:rsidRPr="004746AE">
        <w:rPr>
          <w:rFonts w:ascii="Times New Roman" w:eastAsia="Calibri" w:hAnsi="Times New Roman" w:cs="Times New Roman"/>
          <w:sz w:val="24"/>
          <w:szCs w:val="24"/>
        </w:rPr>
        <w:t>individualism and hedonism</w:t>
      </w:r>
      <w:r>
        <w:rPr>
          <w:rFonts w:ascii="Times New Roman" w:eastAsia="Calibri" w:hAnsi="Times New Roman" w:cs="Times New Roman"/>
          <w:sz w:val="24"/>
          <w:szCs w:val="24"/>
        </w:rPr>
        <w:t xml:space="preserve"> are truly a part of “human nature.” He argues that these concepts, assumed to be innate in humans, are instead</w:t>
      </w:r>
      <w:r w:rsidRPr="004746AE">
        <w:rPr>
          <w:rFonts w:ascii="Times New Roman" w:eastAsia="Calibri" w:hAnsi="Times New Roman" w:cs="Times New Roman"/>
          <w:sz w:val="24"/>
          <w:szCs w:val="24"/>
        </w:rPr>
        <w:t xml:space="preserve"> </w:t>
      </w:r>
      <w:r>
        <w:rPr>
          <w:rFonts w:ascii="Times New Roman" w:eastAsia="Calibri" w:hAnsi="Times New Roman" w:cs="Times New Roman"/>
          <w:sz w:val="24"/>
          <w:szCs w:val="24"/>
        </w:rPr>
        <w:t>products</w:t>
      </w:r>
      <w:r w:rsidRPr="004746AE">
        <w:rPr>
          <w:rFonts w:ascii="Times New Roman" w:eastAsia="Calibri" w:hAnsi="Times New Roman" w:cs="Times New Roman"/>
          <w:sz w:val="24"/>
          <w:szCs w:val="24"/>
        </w:rPr>
        <w:t xml:space="preserve"> of a capitalist</w:t>
      </w:r>
      <w:r>
        <w:rPr>
          <w:rFonts w:ascii="Times New Roman" w:eastAsia="Calibri" w:hAnsi="Times New Roman" w:cs="Times New Roman"/>
          <w:sz w:val="24"/>
          <w:szCs w:val="24"/>
        </w:rPr>
        <w:t>ic</w:t>
      </w:r>
      <w:r w:rsidRPr="004746AE">
        <w:rPr>
          <w:rFonts w:ascii="Times New Roman" w:eastAsia="Calibri" w:hAnsi="Times New Roman" w:cs="Times New Roman"/>
          <w:sz w:val="24"/>
          <w:szCs w:val="24"/>
        </w:rPr>
        <w:t xml:space="preserve"> </w:t>
      </w:r>
      <w:r>
        <w:rPr>
          <w:rFonts w:ascii="Times New Roman" w:eastAsia="Calibri" w:hAnsi="Times New Roman" w:cs="Times New Roman"/>
          <w:sz w:val="24"/>
          <w:szCs w:val="24"/>
        </w:rPr>
        <w:t>imaginary</w:t>
      </w:r>
      <w:r w:rsidRPr="004746AE">
        <w:rPr>
          <w:rFonts w:ascii="Times New Roman" w:eastAsia="Calibri" w:hAnsi="Times New Roman" w:cs="Times New Roman"/>
          <w:sz w:val="24"/>
          <w:szCs w:val="24"/>
        </w:rPr>
        <w:t xml:space="preserve"> in which visions of the self as apart from its community and entirely self-interested stem from</w:t>
      </w:r>
      <w:r>
        <w:rPr>
          <w:rFonts w:ascii="Times New Roman" w:eastAsia="Calibri" w:hAnsi="Times New Roman" w:cs="Times New Roman"/>
          <w:sz w:val="24"/>
          <w:szCs w:val="24"/>
        </w:rPr>
        <w:t xml:space="preserve"> the economic system in place and the ideas that system propagates, not from some innate human selfishness or </w:t>
      </w:r>
      <w:r w:rsidR="004E71C6">
        <w:rPr>
          <w:rFonts w:ascii="Times New Roman" w:eastAsia="Calibri" w:hAnsi="Times New Roman" w:cs="Times New Roman"/>
          <w:sz w:val="24"/>
          <w:szCs w:val="24"/>
        </w:rPr>
        <w:t>separateness</w:t>
      </w:r>
      <w:r w:rsidRPr="004746AE">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Alongside rejecting positivism, individuality, and hedonism, liberation psychology critiques what </w:t>
      </w:r>
      <w:r w:rsidRPr="000D167A">
        <w:rPr>
          <w:rFonts w:ascii="Times New Roman" w:eastAsia="Calibri" w:hAnsi="Times New Roman" w:cs="Times New Roman"/>
          <w:sz w:val="24"/>
          <w:szCs w:val="24"/>
        </w:rPr>
        <w:t>Martín-</w:t>
      </w:r>
      <w:proofErr w:type="spellStart"/>
      <w:r w:rsidRPr="000D167A">
        <w:rPr>
          <w:rFonts w:ascii="Times New Roman" w:eastAsia="Calibri" w:hAnsi="Times New Roman" w:cs="Times New Roman"/>
          <w:sz w:val="24"/>
          <w:szCs w:val="24"/>
        </w:rPr>
        <w:t>Baró</w:t>
      </w:r>
      <w:proofErr w:type="spellEnd"/>
      <w:r>
        <w:rPr>
          <w:rFonts w:ascii="Times New Roman" w:eastAsia="Calibri" w:hAnsi="Times New Roman" w:cs="Times New Roman"/>
          <w:sz w:val="24"/>
          <w:szCs w:val="24"/>
        </w:rPr>
        <w:t xml:space="preserve"> called a “homeostatic vision” (</w:t>
      </w:r>
      <w:r w:rsidR="004D60FC">
        <w:rPr>
          <w:rFonts w:ascii="Times New Roman" w:eastAsia="Calibri" w:hAnsi="Times New Roman" w:cs="Times New Roman"/>
          <w:sz w:val="24"/>
          <w:szCs w:val="24"/>
        </w:rPr>
        <w:t xml:space="preserve">1996, p. </w:t>
      </w:r>
      <w:r w:rsidR="006309A1">
        <w:rPr>
          <w:rFonts w:ascii="Times New Roman" w:eastAsia="Calibri" w:hAnsi="Times New Roman" w:cs="Times New Roman"/>
          <w:sz w:val="24"/>
          <w:szCs w:val="24"/>
        </w:rPr>
        <w:t>22</w:t>
      </w:r>
      <w:r>
        <w:rPr>
          <w:rFonts w:ascii="Times New Roman" w:eastAsia="Calibri" w:hAnsi="Times New Roman" w:cs="Times New Roman"/>
          <w:sz w:val="24"/>
          <w:szCs w:val="24"/>
        </w:rPr>
        <w:t>). I</w:t>
      </w:r>
      <w:r w:rsidRPr="004746AE">
        <w:rPr>
          <w:rFonts w:ascii="Times New Roman" w:eastAsia="Calibri" w:hAnsi="Times New Roman" w:cs="Times New Roman"/>
          <w:sz w:val="24"/>
          <w:szCs w:val="24"/>
        </w:rPr>
        <w:t>nstead of viewing</w:t>
      </w:r>
      <w:r>
        <w:rPr>
          <w:rFonts w:ascii="Times New Roman" w:eastAsia="Calibri" w:hAnsi="Times New Roman" w:cs="Times New Roman"/>
          <w:sz w:val="24"/>
          <w:szCs w:val="24"/>
        </w:rPr>
        <w:t xml:space="preserve"> change and disorder </w:t>
      </w:r>
      <w:r w:rsidRPr="004746AE">
        <w:rPr>
          <w:rFonts w:ascii="Times New Roman" w:eastAsia="Calibri" w:hAnsi="Times New Roman" w:cs="Times New Roman"/>
          <w:sz w:val="24"/>
          <w:szCs w:val="24"/>
        </w:rPr>
        <w:t xml:space="preserve">as negative, </w:t>
      </w:r>
      <w:proofErr w:type="gramStart"/>
      <w:r>
        <w:rPr>
          <w:rFonts w:ascii="Times New Roman" w:eastAsia="Calibri" w:hAnsi="Times New Roman" w:cs="Times New Roman"/>
          <w:sz w:val="24"/>
          <w:szCs w:val="24"/>
        </w:rPr>
        <w:t>similar to</w:t>
      </w:r>
      <w:proofErr w:type="gramEnd"/>
      <w:r>
        <w:rPr>
          <w:rFonts w:ascii="Times New Roman" w:eastAsia="Calibri" w:hAnsi="Times New Roman" w:cs="Times New Roman"/>
          <w:sz w:val="24"/>
          <w:szCs w:val="24"/>
        </w:rPr>
        <w:t xml:space="preserve"> how </w:t>
      </w:r>
      <w:proofErr w:type="gramStart"/>
      <w:r w:rsidRPr="004746AE">
        <w:rPr>
          <w:rFonts w:ascii="Times New Roman" w:eastAsia="Calibri" w:hAnsi="Times New Roman" w:cs="Times New Roman"/>
          <w:sz w:val="24"/>
          <w:szCs w:val="24"/>
        </w:rPr>
        <w:t>much of</w:t>
      </w:r>
      <w:proofErr w:type="gramEnd"/>
      <w:r w:rsidRPr="004746AE">
        <w:rPr>
          <w:rFonts w:ascii="Times New Roman" w:eastAsia="Calibri" w:hAnsi="Times New Roman" w:cs="Times New Roman"/>
          <w:sz w:val="24"/>
          <w:szCs w:val="24"/>
        </w:rPr>
        <w:t xml:space="preserve"> psychology views mental disorders </w:t>
      </w:r>
      <w:r>
        <w:rPr>
          <w:rFonts w:ascii="Times New Roman" w:eastAsia="Calibri" w:hAnsi="Times New Roman" w:cs="Times New Roman"/>
          <w:sz w:val="24"/>
          <w:szCs w:val="24"/>
        </w:rPr>
        <w:t xml:space="preserve">as problems </w:t>
      </w:r>
      <w:r w:rsidRPr="004746AE">
        <w:rPr>
          <w:rFonts w:ascii="Times New Roman" w:eastAsia="Calibri" w:hAnsi="Times New Roman" w:cs="Times New Roman"/>
          <w:sz w:val="24"/>
          <w:szCs w:val="24"/>
        </w:rPr>
        <w:t>that must be treated to bring c</w:t>
      </w:r>
      <w:r>
        <w:rPr>
          <w:rFonts w:ascii="Times New Roman" w:eastAsia="Calibri" w:hAnsi="Times New Roman" w:cs="Times New Roman"/>
          <w:sz w:val="24"/>
          <w:szCs w:val="24"/>
        </w:rPr>
        <w:t xml:space="preserve">lients and patients </w:t>
      </w:r>
      <w:r w:rsidRPr="004746AE">
        <w:rPr>
          <w:rFonts w:ascii="Times New Roman" w:eastAsia="Calibri" w:hAnsi="Times New Roman" w:cs="Times New Roman"/>
          <w:sz w:val="24"/>
          <w:szCs w:val="24"/>
        </w:rPr>
        <w:t xml:space="preserve">back to stability, liberation psychology sees disorder as a collective call for change instead of as a personal defect, discarding </w:t>
      </w:r>
      <w:r>
        <w:rPr>
          <w:rFonts w:ascii="Times New Roman" w:eastAsia="Calibri" w:hAnsi="Times New Roman" w:cs="Times New Roman"/>
          <w:sz w:val="24"/>
          <w:szCs w:val="24"/>
        </w:rPr>
        <w:t>fear of disruption</w:t>
      </w:r>
      <w:r w:rsidRPr="004746AE">
        <w:rPr>
          <w:rFonts w:ascii="Times New Roman" w:eastAsia="Calibri" w:hAnsi="Times New Roman" w:cs="Times New Roman"/>
          <w:sz w:val="24"/>
          <w:szCs w:val="24"/>
        </w:rPr>
        <w:t xml:space="preserve"> in favor of a more accepting interpretation of upheava</w:t>
      </w:r>
      <w:r>
        <w:rPr>
          <w:rFonts w:ascii="Times New Roman" w:eastAsia="Calibri" w:hAnsi="Times New Roman" w:cs="Times New Roman"/>
          <w:sz w:val="24"/>
          <w:szCs w:val="24"/>
        </w:rPr>
        <w:t>l</w:t>
      </w:r>
      <w:r w:rsidRPr="004746AE">
        <w:rPr>
          <w:rFonts w:ascii="Times New Roman" w:eastAsia="Calibri" w:hAnsi="Times New Roman" w:cs="Times New Roman"/>
          <w:sz w:val="24"/>
          <w:szCs w:val="24"/>
        </w:rPr>
        <w:t>. Lastly, the praxis contests traditional assumptions of universality, redefining “humanness” from a historical perspective that honors the differences between people while simultaneously unifying humans as sociocultural beings (</w:t>
      </w:r>
      <w:r w:rsidR="004D60FC" w:rsidRPr="00FE7203">
        <w:rPr>
          <w:rFonts w:ascii="Times New Roman" w:eastAsia="Times New Roman" w:hAnsi="Times New Roman" w:cs="Times New Roman"/>
          <w:kern w:val="0"/>
          <w:sz w:val="24"/>
          <w:szCs w:val="24"/>
          <w14:ligatures w14:val="none"/>
        </w:rPr>
        <w:t>Martín-</w:t>
      </w:r>
      <w:proofErr w:type="spellStart"/>
      <w:r w:rsidR="004D60FC" w:rsidRPr="00FE7203">
        <w:rPr>
          <w:rFonts w:ascii="Times New Roman" w:eastAsia="Times New Roman" w:hAnsi="Times New Roman" w:cs="Times New Roman"/>
          <w:kern w:val="0"/>
          <w:sz w:val="24"/>
          <w:szCs w:val="24"/>
          <w14:ligatures w14:val="none"/>
        </w:rPr>
        <w:t>Baró</w:t>
      </w:r>
      <w:proofErr w:type="spellEnd"/>
      <w:r w:rsidR="004D60FC">
        <w:rPr>
          <w:rFonts w:ascii="Times New Roman" w:eastAsia="Calibri" w:hAnsi="Times New Roman" w:cs="Times New Roman"/>
          <w:sz w:val="24"/>
          <w:szCs w:val="24"/>
        </w:rPr>
        <w:t xml:space="preserve">, 1996, p. </w:t>
      </w:r>
      <w:r w:rsidR="006309A1">
        <w:rPr>
          <w:rFonts w:ascii="Times New Roman" w:eastAsia="Calibri" w:hAnsi="Times New Roman" w:cs="Times New Roman"/>
          <w:sz w:val="24"/>
          <w:szCs w:val="24"/>
        </w:rPr>
        <w:t>23</w:t>
      </w:r>
      <w:r w:rsidRPr="004746AE">
        <w:rPr>
          <w:rFonts w:ascii="Times New Roman" w:eastAsia="Calibri" w:hAnsi="Times New Roman" w:cs="Times New Roman"/>
          <w:sz w:val="24"/>
          <w:szCs w:val="24"/>
        </w:rPr>
        <w:t xml:space="preserve">). </w:t>
      </w:r>
      <w:r w:rsidRPr="003813C1">
        <w:rPr>
          <w:rFonts w:ascii="Times New Roman" w:eastAsia="Times New Roman" w:hAnsi="Times New Roman" w:cs="Times New Roman"/>
          <w:kern w:val="0"/>
          <w:sz w:val="24"/>
          <w:szCs w:val="24"/>
          <w14:ligatures w14:val="none"/>
        </w:rPr>
        <w:t>Martín-</w:t>
      </w:r>
      <w:proofErr w:type="spellStart"/>
      <w:r w:rsidRPr="003813C1">
        <w:rPr>
          <w:rFonts w:ascii="Times New Roman" w:eastAsia="Times New Roman" w:hAnsi="Times New Roman" w:cs="Times New Roman"/>
          <w:kern w:val="0"/>
          <w:sz w:val="24"/>
          <w:szCs w:val="24"/>
          <w14:ligatures w14:val="none"/>
        </w:rPr>
        <w:t>Baró</w:t>
      </w:r>
      <w:proofErr w:type="spellEnd"/>
      <w:r w:rsidRPr="003813C1">
        <w:rPr>
          <w:rFonts w:ascii="Times New Roman" w:eastAsia="Calibri" w:hAnsi="Times New Roman" w:cs="Times New Roman"/>
          <w:sz w:val="24"/>
          <w:szCs w:val="24"/>
        </w:rPr>
        <w:t xml:space="preserve"> abandoned </w:t>
      </w:r>
      <w:proofErr w:type="gramStart"/>
      <w:r w:rsidRPr="003813C1">
        <w:rPr>
          <w:rFonts w:ascii="Times New Roman" w:eastAsia="Calibri" w:hAnsi="Times New Roman" w:cs="Times New Roman"/>
          <w:sz w:val="24"/>
          <w:szCs w:val="24"/>
        </w:rPr>
        <w:t>all of</w:t>
      </w:r>
      <w:proofErr w:type="gramEnd"/>
      <w:r w:rsidRPr="003813C1">
        <w:rPr>
          <w:rFonts w:ascii="Times New Roman" w:eastAsia="Calibri" w:hAnsi="Times New Roman" w:cs="Times New Roman"/>
          <w:sz w:val="24"/>
          <w:szCs w:val="24"/>
        </w:rPr>
        <w:t xml:space="preserve"> these assumptions of Western psychology in order to help his people gradually articulate their own reality, to “retrieve the original experience of groups and persons and return it to them as objective data,” data that could take the form of language, words, and perhaps poetry that challenge accepted reality (</w:t>
      </w:r>
      <w:r w:rsidR="004D60FC" w:rsidRPr="003813C1">
        <w:rPr>
          <w:rFonts w:ascii="Times New Roman" w:eastAsia="Calibri" w:hAnsi="Times New Roman" w:cs="Times New Roman"/>
          <w:sz w:val="24"/>
          <w:szCs w:val="24"/>
        </w:rPr>
        <w:t xml:space="preserve">1996, p. </w:t>
      </w:r>
      <w:r w:rsidR="006309A1" w:rsidRPr="003813C1">
        <w:rPr>
          <w:rFonts w:ascii="Times New Roman" w:eastAsia="Calibri" w:hAnsi="Times New Roman" w:cs="Times New Roman"/>
          <w:sz w:val="24"/>
          <w:szCs w:val="24"/>
        </w:rPr>
        <w:t>31</w:t>
      </w:r>
      <w:r w:rsidRPr="003813C1">
        <w:rPr>
          <w:rFonts w:ascii="Times New Roman" w:eastAsia="Calibri" w:hAnsi="Times New Roman" w:cs="Times New Roman"/>
          <w:sz w:val="24"/>
          <w:szCs w:val="24"/>
        </w:rPr>
        <w:t>).</w:t>
      </w:r>
    </w:p>
    <w:p w14:paraId="27FACEBF" w14:textId="6C4309A5" w:rsidR="00464B95" w:rsidRPr="004746AE" w:rsidRDefault="00464B95" w:rsidP="00464B95">
      <w:pPr>
        <w:spacing w:after="0" w:line="480" w:lineRule="auto"/>
        <w:ind w:firstLine="720"/>
        <w:rPr>
          <w:rFonts w:ascii="Times New Roman" w:eastAsia="Calibri" w:hAnsi="Times New Roman" w:cs="Times New Roman"/>
          <w:sz w:val="24"/>
          <w:szCs w:val="24"/>
        </w:rPr>
      </w:pPr>
      <w:r w:rsidRPr="0085670D">
        <w:rPr>
          <w:rFonts w:ascii="Times New Roman" w:eastAsia="Calibri" w:hAnsi="Times New Roman" w:cs="Times New Roman"/>
          <w:sz w:val="24"/>
          <w:szCs w:val="24"/>
        </w:rPr>
        <w:t>The poet</w:t>
      </w:r>
      <w:r w:rsidR="00E41593" w:rsidRPr="0085670D">
        <w:rPr>
          <w:rFonts w:ascii="Times New Roman" w:eastAsia="Calibri" w:hAnsi="Times New Roman" w:cs="Times New Roman"/>
          <w:sz w:val="24"/>
          <w:szCs w:val="24"/>
        </w:rPr>
        <w:t>ic dialogue between</w:t>
      </w:r>
      <w:r w:rsidRPr="0085670D">
        <w:rPr>
          <w:rFonts w:ascii="Times New Roman" w:eastAsia="Calibri" w:hAnsi="Times New Roman" w:cs="Times New Roman"/>
          <w:sz w:val="24"/>
          <w:szCs w:val="24"/>
        </w:rPr>
        <w:t xml:space="preserve"> Sexton, Eliot, and Smart harnesses the potential for language to challenge accepted reality and reflects many of the tenets of liberation psychology</w:t>
      </w:r>
      <w:r w:rsidR="00E41593" w:rsidRPr="0085670D">
        <w:rPr>
          <w:rFonts w:ascii="Times New Roman" w:eastAsia="Calibri" w:hAnsi="Times New Roman" w:cs="Times New Roman"/>
          <w:sz w:val="24"/>
          <w:szCs w:val="24"/>
        </w:rPr>
        <w:t>, such as conscientization, de-ideologization, and denaturalization</w:t>
      </w:r>
      <w:r w:rsidRPr="0085670D">
        <w:rPr>
          <w:rFonts w:ascii="Times New Roman" w:eastAsia="Calibri" w:hAnsi="Times New Roman" w:cs="Times New Roman"/>
          <w:sz w:val="24"/>
          <w:szCs w:val="24"/>
        </w:rPr>
        <w:t>.</w:t>
      </w:r>
      <w:r w:rsidRPr="004746AE">
        <w:rPr>
          <w:rFonts w:ascii="Times New Roman" w:eastAsia="Calibri" w:hAnsi="Times New Roman" w:cs="Times New Roman"/>
          <w:sz w:val="24"/>
          <w:szCs w:val="24"/>
        </w:rPr>
        <w:t xml:space="preserve"> Each of these poets w</w:t>
      </w:r>
      <w:r>
        <w:rPr>
          <w:rFonts w:ascii="Times New Roman" w:eastAsia="Calibri" w:hAnsi="Times New Roman" w:cs="Times New Roman"/>
          <w:sz w:val="24"/>
          <w:szCs w:val="24"/>
        </w:rPr>
        <w:t>ere</w:t>
      </w:r>
      <w:r w:rsidRPr="004746AE">
        <w:rPr>
          <w:rFonts w:ascii="Times New Roman" w:eastAsia="Calibri" w:hAnsi="Times New Roman" w:cs="Times New Roman"/>
          <w:sz w:val="24"/>
          <w:szCs w:val="24"/>
        </w:rPr>
        <w:t xml:space="preserve"> in their own way impacted by the psychiatric treatments available to them in their respective eras,</w:t>
      </w:r>
      <w:r w:rsidR="0085670D">
        <w:rPr>
          <w:rFonts w:ascii="Times New Roman" w:eastAsia="Calibri" w:hAnsi="Times New Roman" w:cs="Times New Roman"/>
          <w:sz w:val="24"/>
          <w:szCs w:val="24"/>
        </w:rPr>
        <w:t xml:space="preserve"> and</w:t>
      </w:r>
      <w:r w:rsidRPr="004746AE">
        <w:rPr>
          <w:rFonts w:ascii="Times New Roman" w:eastAsia="Calibri" w:hAnsi="Times New Roman" w:cs="Times New Roman"/>
          <w:sz w:val="24"/>
          <w:szCs w:val="24"/>
        </w:rPr>
        <w:t xml:space="preserve"> all of them spen</w:t>
      </w:r>
      <w:r w:rsidR="0085670D">
        <w:rPr>
          <w:rFonts w:ascii="Times New Roman" w:eastAsia="Calibri" w:hAnsi="Times New Roman" w:cs="Times New Roman"/>
          <w:sz w:val="24"/>
          <w:szCs w:val="24"/>
        </w:rPr>
        <w:t>t</w:t>
      </w:r>
      <w:r>
        <w:rPr>
          <w:rFonts w:ascii="Times New Roman" w:eastAsia="Calibri" w:hAnsi="Times New Roman" w:cs="Times New Roman"/>
          <w:sz w:val="24"/>
          <w:szCs w:val="24"/>
        </w:rPr>
        <w:t xml:space="preserve"> substantial </w:t>
      </w:r>
      <w:r w:rsidRPr="004746AE">
        <w:rPr>
          <w:rFonts w:ascii="Times New Roman" w:eastAsia="Calibri" w:hAnsi="Times New Roman" w:cs="Times New Roman"/>
          <w:iCs/>
          <w:sz w:val="24"/>
          <w:szCs w:val="24"/>
        </w:rPr>
        <w:t>time within mental institutions</w:t>
      </w:r>
      <w:r>
        <w:rPr>
          <w:rFonts w:ascii="Times New Roman" w:eastAsia="Calibri" w:hAnsi="Times New Roman" w:cs="Times New Roman"/>
          <w:iCs/>
          <w:sz w:val="24"/>
          <w:szCs w:val="24"/>
        </w:rPr>
        <w:t xml:space="preserve">. </w:t>
      </w:r>
      <w:r w:rsidRPr="004746AE">
        <w:rPr>
          <w:rFonts w:ascii="Times New Roman" w:eastAsia="Calibri" w:hAnsi="Times New Roman" w:cs="Times New Roman"/>
          <w:iCs/>
          <w:sz w:val="24"/>
          <w:szCs w:val="24"/>
        </w:rPr>
        <w:t xml:space="preserve">Both Smart and Eliot </w:t>
      </w:r>
      <w:proofErr w:type="gramStart"/>
      <w:r w:rsidRPr="004746AE">
        <w:rPr>
          <w:rFonts w:ascii="Times New Roman" w:eastAsia="Calibri" w:hAnsi="Times New Roman" w:cs="Times New Roman"/>
          <w:iCs/>
          <w:sz w:val="24"/>
          <w:szCs w:val="24"/>
        </w:rPr>
        <w:t>actually finished</w:t>
      </w:r>
      <w:proofErr w:type="gramEnd"/>
      <w:r w:rsidRPr="004746AE">
        <w:rPr>
          <w:rFonts w:ascii="Times New Roman" w:eastAsia="Calibri" w:hAnsi="Times New Roman" w:cs="Times New Roman"/>
          <w:iCs/>
          <w:sz w:val="24"/>
          <w:szCs w:val="24"/>
        </w:rPr>
        <w:t xml:space="preserve"> their masterworks during stays at an asylum or sanitorium, with Smart at St. Luke’s </w:t>
      </w:r>
      <w:r w:rsidRPr="004746AE">
        <w:rPr>
          <w:rFonts w:ascii="Times New Roman" w:eastAsia="Calibri" w:hAnsi="Times New Roman" w:cs="Times New Roman"/>
          <w:iCs/>
          <w:sz w:val="24"/>
          <w:szCs w:val="24"/>
        </w:rPr>
        <w:lastRenderedPageBreak/>
        <w:t xml:space="preserve">Hospital for Lunatics </w:t>
      </w:r>
      <w:r>
        <w:rPr>
          <w:rFonts w:ascii="Times New Roman" w:eastAsia="Calibri" w:hAnsi="Times New Roman" w:cs="Times New Roman"/>
          <w:iCs/>
          <w:sz w:val="24"/>
          <w:szCs w:val="24"/>
        </w:rPr>
        <w:t>in London (Smart</w:t>
      </w:r>
      <w:r w:rsidR="00AD7A4D">
        <w:rPr>
          <w:rFonts w:ascii="Times New Roman" w:eastAsia="Calibri" w:hAnsi="Times New Roman" w:cs="Times New Roman"/>
          <w:iCs/>
          <w:sz w:val="24"/>
          <w:szCs w:val="24"/>
        </w:rPr>
        <w:t>, 1980</w:t>
      </w:r>
      <w:r>
        <w:rPr>
          <w:rFonts w:ascii="Times New Roman" w:eastAsia="Calibri" w:hAnsi="Times New Roman" w:cs="Times New Roman"/>
          <w:iCs/>
          <w:sz w:val="24"/>
          <w:szCs w:val="24"/>
        </w:rPr>
        <w:t xml:space="preserve">) </w:t>
      </w:r>
      <w:r w:rsidRPr="004746AE">
        <w:rPr>
          <w:rFonts w:ascii="Times New Roman" w:eastAsia="Calibri" w:hAnsi="Times New Roman" w:cs="Times New Roman"/>
          <w:iCs/>
          <w:sz w:val="24"/>
          <w:szCs w:val="24"/>
        </w:rPr>
        <w:t>and Eliot at a Swiss sanatorium in Lausanne</w:t>
      </w:r>
      <w:r>
        <w:rPr>
          <w:rFonts w:ascii="Times New Roman" w:eastAsia="Calibri" w:hAnsi="Times New Roman" w:cs="Times New Roman"/>
          <w:iCs/>
          <w:sz w:val="24"/>
          <w:szCs w:val="24"/>
        </w:rPr>
        <w:t xml:space="preserve"> (Eliot</w:t>
      </w:r>
      <w:r w:rsidR="00AD7A4D">
        <w:rPr>
          <w:rFonts w:ascii="Times New Roman" w:eastAsia="Calibri" w:hAnsi="Times New Roman" w:cs="Times New Roman"/>
          <w:iCs/>
          <w:sz w:val="24"/>
          <w:szCs w:val="24"/>
        </w:rPr>
        <w:t>, 2022</w:t>
      </w:r>
      <w:r>
        <w:rPr>
          <w:rFonts w:ascii="Times New Roman" w:eastAsia="Calibri" w:hAnsi="Times New Roman" w:cs="Times New Roman"/>
          <w:iCs/>
          <w:sz w:val="24"/>
          <w:szCs w:val="24"/>
        </w:rPr>
        <w:t>)</w:t>
      </w:r>
      <w:r w:rsidRPr="004746AE">
        <w:rPr>
          <w:rFonts w:ascii="Times New Roman" w:eastAsia="Calibri" w:hAnsi="Times New Roman" w:cs="Times New Roman"/>
          <w:iCs/>
          <w:sz w:val="24"/>
          <w:szCs w:val="24"/>
        </w:rPr>
        <w:t xml:space="preserve">. Sexton’s own experience with mental illness and psychiatric treatment </w:t>
      </w:r>
      <w:r>
        <w:rPr>
          <w:rFonts w:ascii="Times New Roman" w:eastAsia="Calibri" w:hAnsi="Times New Roman" w:cs="Times New Roman"/>
          <w:iCs/>
          <w:sz w:val="24"/>
          <w:szCs w:val="24"/>
        </w:rPr>
        <w:t>introduced her to</w:t>
      </w:r>
      <w:r w:rsidRPr="004746AE">
        <w:rPr>
          <w:rFonts w:ascii="Times New Roman" w:eastAsia="Calibri" w:hAnsi="Times New Roman" w:cs="Times New Roman"/>
          <w:iCs/>
          <w:sz w:val="24"/>
          <w:szCs w:val="24"/>
        </w:rPr>
        <w:t xml:space="preserve"> poetry; her therapist urged her to write poems to document her emotional distress, and her first poetry collection, </w:t>
      </w:r>
      <w:r w:rsidRPr="004746AE">
        <w:rPr>
          <w:rFonts w:ascii="Times New Roman" w:eastAsia="Calibri" w:hAnsi="Times New Roman" w:cs="Times New Roman"/>
          <w:i/>
          <w:sz w:val="24"/>
          <w:szCs w:val="24"/>
        </w:rPr>
        <w:t xml:space="preserve">To Bedlam and Part Way Back </w:t>
      </w:r>
      <w:r w:rsidRPr="004746AE">
        <w:rPr>
          <w:rFonts w:ascii="Times New Roman" w:eastAsia="Calibri" w:hAnsi="Times New Roman" w:cs="Times New Roman"/>
          <w:iCs/>
          <w:sz w:val="24"/>
          <w:szCs w:val="24"/>
        </w:rPr>
        <w:t xml:space="preserve">(1960), recounts her stay at a mental institution and </w:t>
      </w:r>
      <w:r w:rsidR="002A5B97">
        <w:rPr>
          <w:rFonts w:ascii="Times New Roman" w:eastAsia="Calibri" w:hAnsi="Times New Roman" w:cs="Times New Roman"/>
          <w:iCs/>
          <w:sz w:val="24"/>
          <w:szCs w:val="24"/>
        </w:rPr>
        <w:t>the anguish that placed her there</w:t>
      </w:r>
      <w:r w:rsidRPr="004746AE">
        <w:rPr>
          <w:rFonts w:ascii="Times New Roman" w:eastAsia="Calibri" w:hAnsi="Times New Roman" w:cs="Times New Roman"/>
          <w:iCs/>
          <w:sz w:val="24"/>
          <w:szCs w:val="24"/>
        </w:rPr>
        <w:t xml:space="preserve">. However, to </w:t>
      </w:r>
      <w:r>
        <w:rPr>
          <w:rFonts w:ascii="Times New Roman" w:eastAsia="Calibri" w:hAnsi="Times New Roman" w:cs="Times New Roman"/>
          <w:iCs/>
          <w:sz w:val="24"/>
          <w:szCs w:val="24"/>
        </w:rPr>
        <w:t>pigeonhole</w:t>
      </w:r>
      <w:r w:rsidRPr="004746AE">
        <w:rPr>
          <w:rFonts w:ascii="Times New Roman" w:eastAsia="Calibri" w:hAnsi="Times New Roman" w:cs="Times New Roman"/>
          <w:iCs/>
          <w:sz w:val="24"/>
          <w:szCs w:val="24"/>
        </w:rPr>
        <w:t xml:space="preserve"> these writers </w:t>
      </w:r>
      <w:r>
        <w:rPr>
          <w:rFonts w:ascii="Times New Roman" w:eastAsia="Calibri" w:hAnsi="Times New Roman" w:cs="Times New Roman"/>
          <w:iCs/>
          <w:sz w:val="24"/>
          <w:szCs w:val="24"/>
        </w:rPr>
        <w:t>as</w:t>
      </w:r>
      <w:r w:rsidRPr="004746AE">
        <w:rPr>
          <w:rFonts w:ascii="Times New Roman" w:eastAsia="Calibri" w:hAnsi="Times New Roman" w:cs="Times New Roman"/>
          <w:iCs/>
          <w:sz w:val="24"/>
          <w:szCs w:val="24"/>
        </w:rPr>
        <w:t xml:space="preserve"> “asylum poets” is to do their work a disservice</w:t>
      </w:r>
      <w:r>
        <w:rPr>
          <w:rFonts w:ascii="Times New Roman" w:eastAsia="Calibri" w:hAnsi="Times New Roman" w:cs="Times New Roman"/>
          <w:iCs/>
          <w:sz w:val="24"/>
          <w:szCs w:val="24"/>
        </w:rPr>
        <w:t xml:space="preserve">; </w:t>
      </w:r>
      <w:r w:rsidRPr="004746AE">
        <w:rPr>
          <w:rFonts w:ascii="Times New Roman" w:eastAsia="Calibri" w:hAnsi="Times New Roman" w:cs="Times New Roman"/>
          <w:iCs/>
          <w:sz w:val="24"/>
          <w:szCs w:val="24"/>
        </w:rPr>
        <w:t>their language has implications tha</w:t>
      </w:r>
      <w:r>
        <w:rPr>
          <w:rFonts w:ascii="Times New Roman" w:eastAsia="Calibri" w:hAnsi="Times New Roman" w:cs="Times New Roman"/>
          <w:iCs/>
          <w:sz w:val="24"/>
          <w:szCs w:val="24"/>
        </w:rPr>
        <w:t>t</w:t>
      </w:r>
      <w:r w:rsidRPr="004746AE">
        <w:rPr>
          <w:rFonts w:ascii="Times New Roman" w:eastAsia="Calibri" w:hAnsi="Times New Roman" w:cs="Times New Roman"/>
          <w:iCs/>
          <w:sz w:val="24"/>
          <w:szCs w:val="24"/>
        </w:rPr>
        <w:t xml:space="preserve"> reach beyond psychia</w:t>
      </w:r>
      <w:r>
        <w:rPr>
          <w:rFonts w:ascii="Times New Roman" w:eastAsia="Calibri" w:hAnsi="Times New Roman" w:cs="Times New Roman"/>
          <w:iCs/>
          <w:sz w:val="24"/>
          <w:szCs w:val="24"/>
        </w:rPr>
        <w:t xml:space="preserve">try and poetry </w:t>
      </w:r>
      <w:r w:rsidRPr="004746AE">
        <w:rPr>
          <w:rFonts w:ascii="Times New Roman" w:eastAsia="Calibri" w:hAnsi="Times New Roman" w:cs="Times New Roman"/>
          <w:iCs/>
          <w:sz w:val="24"/>
          <w:szCs w:val="24"/>
        </w:rPr>
        <w:t>into social and economic systems</w:t>
      </w:r>
      <w:r>
        <w:rPr>
          <w:rFonts w:ascii="Times New Roman" w:eastAsia="Calibri" w:hAnsi="Times New Roman" w:cs="Times New Roman"/>
          <w:iCs/>
          <w:sz w:val="24"/>
          <w:szCs w:val="24"/>
        </w:rPr>
        <w:t xml:space="preserve"> at large</w:t>
      </w:r>
      <w:r w:rsidRPr="004746AE">
        <w:rPr>
          <w:rFonts w:ascii="Times New Roman" w:eastAsia="Calibri" w:hAnsi="Times New Roman" w:cs="Times New Roman"/>
          <w:iCs/>
          <w:sz w:val="24"/>
          <w:szCs w:val="24"/>
        </w:rPr>
        <w:t xml:space="preserve">, along with how those macrosystems impact psychiatry, poetry, and the self in general. </w:t>
      </w:r>
    </w:p>
    <w:p w14:paraId="5BDA397F" w14:textId="50E69889" w:rsidR="00464B95" w:rsidRPr="004D60FC" w:rsidRDefault="004D60FC" w:rsidP="004D60FC">
      <w:pPr>
        <w:spacing w:after="0" w:line="480" w:lineRule="auto"/>
        <w:ind w:firstLine="720"/>
        <w:rPr>
          <w:rFonts w:ascii="Times New Roman" w:eastAsia="Calibri" w:hAnsi="Times New Roman" w:cs="Times New Roman"/>
          <w:sz w:val="24"/>
          <w:szCs w:val="24"/>
        </w:rPr>
      </w:pPr>
      <w:r w:rsidRPr="00B91940">
        <w:rPr>
          <w:rFonts w:ascii="Times New Roman" w:eastAsia="Calibri" w:hAnsi="Times New Roman" w:cs="Times New Roman"/>
          <w:iCs/>
          <w:sz w:val="24"/>
          <w:szCs w:val="24"/>
        </w:rPr>
        <w:t>The political dimensions of the poets’ work are clearest in the dialogue that Sexton facilitates between herself and her male counterparts, a dialogue that contains</w:t>
      </w:r>
      <w:r w:rsidR="00B91940" w:rsidRPr="00F46FE8">
        <w:rPr>
          <w:rFonts w:ascii="Times New Roman" w:eastAsia="Calibri" w:hAnsi="Times New Roman" w:cs="Times New Roman"/>
          <w:iCs/>
          <w:sz w:val="24"/>
          <w:szCs w:val="24"/>
        </w:rPr>
        <w:t xml:space="preserve"> </w:t>
      </w:r>
      <w:r w:rsidRPr="00B91940">
        <w:rPr>
          <w:rFonts w:ascii="Times New Roman" w:eastAsia="Calibri" w:hAnsi="Times New Roman" w:cs="Times New Roman"/>
          <w:iCs/>
          <w:sz w:val="24"/>
          <w:szCs w:val="24"/>
        </w:rPr>
        <w:t>many of the tenets of liberation psychology as well as the methods by which those tenets can be put to practice.</w:t>
      </w:r>
      <w:r w:rsidRPr="004746AE">
        <w:rPr>
          <w:rFonts w:ascii="Times New Roman" w:eastAsia="Calibri" w:hAnsi="Times New Roman" w:cs="Times New Roman"/>
          <w:iCs/>
          <w:sz w:val="24"/>
          <w:szCs w:val="24"/>
        </w:rPr>
        <w:t xml:space="preserve"> Sexton began this dialogue in </w:t>
      </w:r>
      <w:r w:rsidRPr="004746AE">
        <w:rPr>
          <w:rFonts w:ascii="Times New Roman" w:eastAsia="Calibri" w:hAnsi="Times New Roman" w:cs="Times New Roman"/>
          <w:i/>
          <w:iCs/>
          <w:sz w:val="24"/>
          <w:szCs w:val="24"/>
        </w:rPr>
        <w:t xml:space="preserve">The Death Notebooks </w:t>
      </w:r>
      <w:r w:rsidRPr="004746AE">
        <w:rPr>
          <w:rFonts w:ascii="Times New Roman" w:eastAsia="Calibri" w:hAnsi="Times New Roman" w:cs="Times New Roman"/>
          <w:iCs/>
          <w:sz w:val="24"/>
          <w:szCs w:val="24"/>
        </w:rPr>
        <w:t>(1974)</w:t>
      </w:r>
      <w:r>
        <w:rPr>
          <w:rFonts w:ascii="Times New Roman" w:eastAsia="Calibri" w:hAnsi="Times New Roman" w:cs="Times New Roman"/>
          <w:iCs/>
          <w:sz w:val="24"/>
          <w:szCs w:val="24"/>
        </w:rPr>
        <w:t>, her last collection published before her death that same year,</w:t>
      </w:r>
      <w:r w:rsidRPr="004746AE">
        <w:rPr>
          <w:rFonts w:ascii="Times New Roman" w:eastAsia="Calibri" w:hAnsi="Times New Roman" w:cs="Times New Roman"/>
          <w:iCs/>
          <w:sz w:val="24"/>
          <w:szCs w:val="24"/>
        </w:rPr>
        <w:t xml:space="preserve"> by taking aspects of Smart and Eliot’s poetic forms and making them her own. The collection’s penultimate poem, “Hurry Up Please It’s Time,” takes its title from the second section of Eliot’s </w:t>
      </w:r>
      <w:r w:rsidRPr="004746AE">
        <w:rPr>
          <w:rFonts w:ascii="Times New Roman" w:eastAsia="Calibri" w:hAnsi="Times New Roman" w:cs="Times New Roman"/>
          <w:i/>
          <w:iCs/>
          <w:sz w:val="24"/>
          <w:szCs w:val="24"/>
        </w:rPr>
        <w:t xml:space="preserve">The Waste Land </w:t>
      </w:r>
      <w:r w:rsidRPr="004746AE">
        <w:rPr>
          <w:rFonts w:ascii="Times New Roman" w:eastAsia="Calibri" w:hAnsi="Times New Roman" w:cs="Times New Roman"/>
          <w:iCs/>
          <w:sz w:val="24"/>
          <w:szCs w:val="24"/>
        </w:rPr>
        <w:t xml:space="preserve">(1922), “A Game of Chess,” where a barkeep uses the phrase to call for last drinks. “Hurry Up” consists of six sections where the published version of </w:t>
      </w:r>
      <w:r w:rsidRPr="004746AE">
        <w:rPr>
          <w:rFonts w:ascii="Times New Roman" w:eastAsia="Calibri" w:hAnsi="Times New Roman" w:cs="Times New Roman"/>
          <w:i/>
          <w:iCs/>
          <w:sz w:val="24"/>
          <w:szCs w:val="24"/>
        </w:rPr>
        <w:t xml:space="preserve">The Waste Land </w:t>
      </w:r>
      <w:r w:rsidRPr="004746AE">
        <w:rPr>
          <w:rFonts w:ascii="Times New Roman" w:eastAsia="Calibri" w:hAnsi="Times New Roman" w:cs="Times New Roman"/>
          <w:iCs/>
          <w:sz w:val="24"/>
          <w:szCs w:val="24"/>
        </w:rPr>
        <w:t>consists of five that Ezra Pound approved in a rigorous editing process. Wh</w:t>
      </w:r>
      <w:r w:rsidR="00B91940">
        <w:rPr>
          <w:rFonts w:ascii="Times New Roman" w:eastAsia="Calibri" w:hAnsi="Times New Roman" w:cs="Times New Roman"/>
          <w:iCs/>
          <w:sz w:val="24"/>
          <w:szCs w:val="24"/>
        </w:rPr>
        <w:t xml:space="preserve">ile </w:t>
      </w:r>
      <w:r w:rsidRPr="004746AE">
        <w:rPr>
          <w:rFonts w:ascii="Times New Roman" w:eastAsia="Calibri" w:hAnsi="Times New Roman" w:cs="Times New Roman"/>
          <w:iCs/>
          <w:sz w:val="24"/>
          <w:szCs w:val="24"/>
        </w:rPr>
        <w:t xml:space="preserve">Eliot deleted </w:t>
      </w:r>
      <w:r>
        <w:rPr>
          <w:rFonts w:ascii="Times New Roman" w:eastAsia="Calibri" w:hAnsi="Times New Roman" w:cs="Times New Roman"/>
          <w:iCs/>
          <w:sz w:val="24"/>
          <w:szCs w:val="24"/>
        </w:rPr>
        <w:t>sections</w:t>
      </w:r>
      <w:r w:rsidRPr="004746AE">
        <w:rPr>
          <w:rFonts w:ascii="Times New Roman" w:eastAsia="Calibri" w:hAnsi="Times New Roman" w:cs="Times New Roman"/>
          <w:iCs/>
          <w:sz w:val="24"/>
          <w:szCs w:val="24"/>
        </w:rPr>
        <w:t xml:space="preserve"> that Pound urged him to cut</w:t>
      </w:r>
      <w:r>
        <w:rPr>
          <w:rFonts w:ascii="Times New Roman" w:eastAsia="Calibri" w:hAnsi="Times New Roman" w:cs="Times New Roman"/>
          <w:iCs/>
          <w:sz w:val="24"/>
          <w:szCs w:val="24"/>
        </w:rPr>
        <w:t xml:space="preserve"> (Eliot, 2022)</w:t>
      </w:r>
      <w:r w:rsidRPr="004746AE">
        <w:rPr>
          <w:rFonts w:ascii="Times New Roman" w:eastAsia="Calibri" w:hAnsi="Times New Roman" w:cs="Times New Roman"/>
          <w:iCs/>
          <w:sz w:val="24"/>
          <w:szCs w:val="24"/>
        </w:rPr>
        <w:t>, Sexton kept six for her own poem, seemingly asserting creative autonomy where Eliot did not (Gill</w:t>
      </w:r>
      <w:r>
        <w:rPr>
          <w:rFonts w:ascii="Times New Roman" w:eastAsia="Calibri" w:hAnsi="Times New Roman" w:cs="Times New Roman"/>
          <w:iCs/>
          <w:sz w:val="24"/>
          <w:szCs w:val="24"/>
        </w:rPr>
        <w:t xml:space="preserve">, </w:t>
      </w:r>
      <w:r w:rsidRPr="004746AE">
        <w:rPr>
          <w:rFonts w:ascii="Times New Roman" w:eastAsia="Calibri" w:hAnsi="Times New Roman" w:cs="Times New Roman"/>
          <w:iCs/>
          <w:sz w:val="24"/>
          <w:szCs w:val="24"/>
        </w:rPr>
        <w:t xml:space="preserve">2003). After “Hurry Up” comes the last poem of the collection, “O Ye Tongues,” whose title comes from the first line of Smart’s </w:t>
      </w:r>
      <w:r w:rsidRPr="004746AE">
        <w:rPr>
          <w:rFonts w:ascii="Times New Roman" w:eastAsia="Calibri" w:hAnsi="Times New Roman" w:cs="Times New Roman"/>
          <w:i/>
          <w:iCs/>
          <w:sz w:val="24"/>
          <w:szCs w:val="24"/>
        </w:rPr>
        <w:t xml:space="preserve">Jubilate Agno </w:t>
      </w:r>
      <w:r w:rsidRPr="004746AE">
        <w:rPr>
          <w:rFonts w:ascii="Times New Roman" w:eastAsia="Calibri" w:hAnsi="Times New Roman" w:cs="Times New Roman"/>
          <w:iCs/>
          <w:sz w:val="24"/>
          <w:szCs w:val="24"/>
        </w:rPr>
        <w:t>(1763): “Rejoice in God, O ye Tongues…” (</w:t>
      </w:r>
      <w:r>
        <w:rPr>
          <w:rFonts w:ascii="Times New Roman" w:eastAsia="Calibri" w:hAnsi="Times New Roman" w:cs="Times New Roman"/>
          <w:iCs/>
          <w:sz w:val="24"/>
          <w:szCs w:val="24"/>
        </w:rPr>
        <w:t xml:space="preserve">line </w:t>
      </w:r>
      <w:r w:rsidRPr="004746AE">
        <w:rPr>
          <w:rFonts w:ascii="Times New Roman" w:eastAsia="Calibri" w:hAnsi="Times New Roman" w:cs="Times New Roman"/>
          <w:iCs/>
          <w:sz w:val="24"/>
          <w:szCs w:val="24"/>
        </w:rPr>
        <w:t xml:space="preserve">A1). The poem’s “Let” and “For” psalms imitate Smart’s use of ancient Hebrew antiphonal structure in </w:t>
      </w:r>
      <w:r w:rsidRPr="004746AE">
        <w:rPr>
          <w:rFonts w:ascii="Times New Roman" w:eastAsia="Calibri" w:hAnsi="Times New Roman" w:cs="Times New Roman"/>
          <w:i/>
          <w:iCs/>
          <w:sz w:val="24"/>
          <w:szCs w:val="24"/>
        </w:rPr>
        <w:t xml:space="preserve">Jubilate </w:t>
      </w:r>
      <w:r w:rsidRPr="00F62AF0">
        <w:rPr>
          <w:rFonts w:ascii="Times New Roman" w:eastAsia="Calibri" w:hAnsi="Times New Roman" w:cs="Times New Roman"/>
          <w:i/>
          <w:iCs/>
          <w:sz w:val="24"/>
          <w:szCs w:val="24"/>
        </w:rPr>
        <w:t>Agno</w:t>
      </w:r>
      <w:r>
        <w:rPr>
          <w:rFonts w:ascii="Times New Roman" w:eastAsia="Calibri" w:hAnsi="Times New Roman" w:cs="Times New Roman"/>
          <w:sz w:val="24"/>
          <w:szCs w:val="24"/>
        </w:rPr>
        <w:t>.</w:t>
      </w:r>
      <w:r>
        <w:rPr>
          <w:rFonts w:ascii="Times New Roman" w:eastAsia="Calibri" w:hAnsi="Times New Roman" w:cs="Times New Roman"/>
          <w:i/>
          <w:iCs/>
          <w:sz w:val="24"/>
          <w:szCs w:val="24"/>
        </w:rPr>
        <w:t xml:space="preserve"> </w:t>
      </w:r>
      <w:r>
        <w:rPr>
          <w:rFonts w:ascii="Times New Roman" w:eastAsia="Calibri" w:hAnsi="Times New Roman" w:cs="Times New Roman"/>
          <w:iCs/>
          <w:sz w:val="24"/>
          <w:szCs w:val="24"/>
        </w:rPr>
        <w:t xml:space="preserve">Whereas Smart promotes God’s supremacy and affirms a divine hierarchy, Sexton questions such </w:t>
      </w:r>
      <w:r>
        <w:rPr>
          <w:rFonts w:ascii="Times New Roman" w:eastAsia="Calibri" w:hAnsi="Times New Roman" w:cs="Times New Roman"/>
          <w:iCs/>
          <w:sz w:val="24"/>
          <w:szCs w:val="24"/>
        </w:rPr>
        <w:lastRenderedPageBreak/>
        <w:t>authority by celebrating the ambiguities—rather than the certainties—of her world.</w:t>
      </w:r>
      <w:r w:rsidRPr="004746AE">
        <w:rPr>
          <w:rFonts w:ascii="Times New Roman" w:eastAsia="Calibri" w:hAnsi="Times New Roman" w:cs="Times New Roman"/>
          <w:iCs/>
          <w:sz w:val="24"/>
          <w:szCs w:val="24"/>
        </w:rPr>
        <w:t xml:space="preserve"> Each of these poems stand alone</w:t>
      </w:r>
      <w:r w:rsidR="00202FEE" w:rsidRPr="00202FEE">
        <w:rPr>
          <w:rFonts w:ascii="Times New Roman" w:eastAsia="Calibri" w:hAnsi="Times New Roman" w:cs="Times New Roman"/>
          <w:iCs/>
          <w:sz w:val="24"/>
          <w:szCs w:val="24"/>
        </w:rPr>
        <w:t xml:space="preserve"> </w:t>
      </w:r>
      <w:r w:rsidR="00202FEE" w:rsidRPr="004746AE">
        <w:rPr>
          <w:rFonts w:ascii="Times New Roman" w:eastAsia="Calibri" w:hAnsi="Times New Roman" w:cs="Times New Roman"/>
          <w:iCs/>
          <w:sz w:val="24"/>
          <w:szCs w:val="24"/>
        </w:rPr>
        <w:t>in their own way</w:t>
      </w:r>
      <w:r w:rsidRPr="004746AE">
        <w:rPr>
          <w:rFonts w:ascii="Times New Roman" w:eastAsia="Calibri" w:hAnsi="Times New Roman" w:cs="Times New Roman"/>
          <w:iCs/>
          <w:sz w:val="24"/>
          <w:szCs w:val="24"/>
        </w:rPr>
        <w:t xml:space="preserve">, but </w:t>
      </w:r>
      <w:r w:rsidR="00202FEE">
        <w:rPr>
          <w:rFonts w:ascii="Times New Roman" w:eastAsia="Calibri" w:hAnsi="Times New Roman" w:cs="Times New Roman"/>
          <w:iCs/>
          <w:sz w:val="24"/>
          <w:szCs w:val="24"/>
        </w:rPr>
        <w:t xml:space="preserve">together, </w:t>
      </w:r>
      <w:r w:rsidRPr="004746AE">
        <w:rPr>
          <w:rFonts w:ascii="Times New Roman" w:eastAsia="Calibri" w:hAnsi="Times New Roman" w:cs="Times New Roman"/>
          <w:iCs/>
          <w:sz w:val="24"/>
          <w:szCs w:val="24"/>
        </w:rPr>
        <w:t xml:space="preserve">all of them create one meaningful whole that takes the world to task for its failings, thereby questioning the current and accepted reality </w:t>
      </w:r>
      <w:proofErr w:type="gramStart"/>
      <w:r w:rsidRPr="004746AE">
        <w:rPr>
          <w:rFonts w:ascii="Times New Roman" w:eastAsia="Calibri" w:hAnsi="Times New Roman" w:cs="Times New Roman"/>
          <w:iCs/>
          <w:sz w:val="24"/>
          <w:szCs w:val="24"/>
        </w:rPr>
        <w:t>as a means to</w:t>
      </w:r>
      <w:proofErr w:type="gramEnd"/>
      <w:r w:rsidRPr="004746AE">
        <w:rPr>
          <w:rFonts w:ascii="Times New Roman" w:eastAsia="Calibri" w:hAnsi="Times New Roman" w:cs="Times New Roman"/>
          <w:iCs/>
          <w:sz w:val="24"/>
          <w:szCs w:val="24"/>
        </w:rPr>
        <w:t xml:space="preserve"> articulate t</w:t>
      </w:r>
      <w:r>
        <w:rPr>
          <w:rFonts w:ascii="Times New Roman" w:eastAsia="Calibri" w:hAnsi="Times New Roman" w:cs="Times New Roman"/>
          <w:iCs/>
          <w:sz w:val="24"/>
          <w:szCs w:val="24"/>
        </w:rPr>
        <w:t>he poets’ own realities</w:t>
      </w:r>
      <w:r w:rsidR="00464B95">
        <w:rPr>
          <w:rFonts w:ascii="Times New Roman" w:eastAsia="Calibri" w:hAnsi="Times New Roman" w:cs="Times New Roman"/>
          <w:iCs/>
          <w:sz w:val="24"/>
          <w:szCs w:val="24"/>
        </w:rPr>
        <w:t>.</w:t>
      </w:r>
    </w:p>
    <w:p w14:paraId="5DDC9B3F" w14:textId="2EDF8B82" w:rsidR="00464B95" w:rsidRDefault="00464B95" w:rsidP="00464B95">
      <w:pPr>
        <w:spacing w:after="0" w:line="480" w:lineRule="auto"/>
        <w:rPr>
          <w:rFonts w:ascii="Times New Roman" w:eastAsia="Calibri" w:hAnsi="Times New Roman" w:cs="Times New Roman"/>
          <w:iCs/>
          <w:sz w:val="24"/>
          <w:szCs w:val="24"/>
        </w:rPr>
      </w:pPr>
      <w:r>
        <w:rPr>
          <w:rFonts w:ascii="Times New Roman" w:eastAsia="Calibri" w:hAnsi="Times New Roman" w:cs="Times New Roman"/>
          <w:iCs/>
          <w:sz w:val="24"/>
          <w:szCs w:val="24"/>
        </w:rPr>
        <w:tab/>
      </w:r>
      <w:r w:rsidR="004D60FC" w:rsidRPr="00202FEE">
        <w:rPr>
          <w:rFonts w:ascii="Times New Roman" w:eastAsia="Calibri" w:hAnsi="Times New Roman" w:cs="Times New Roman"/>
          <w:iCs/>
          <w:sz w:val="24"/>
          <w:szCs w:val="24"/>
        </w:rPr>
        <w:t>Poetry, in this context, functions less as therapy than as a praxis much like Martín-</w:t>
      </w:r>
      <w:proofErr w:type="spellStart"/>
      <w:r w:rsidR="004D60FC" w:rsidRPr="00202FEE">
        <w:rPr>
          <w:rFonts w:ascii="Times New Roman" w:eastAsia="Calibri" w:hAnsi="Times New Roman" w:cs="Times New Roman"/>
          <w:iCs/>
          <w:sz w:val="24"/>
          <w:szCs w:val="24"/>
        </w:rPr>
        <w:t>Baró’s</w:t>
      </w:r>
      <w:proofErr w:type="spellEnd"/>
      <w:r w:rsidR="004D60FC" w:rsidRPr="00202FEE">
        <w:rPr>
          <w:rFonts w:ascii="Times New Roman" w:eastAsia="Calibri" w:hAnsi="Times New Roman" w:cs="Times New Roman"/>
          <w:iCs/>
          <w:sz w:val="24"/>
          <w:szCs w:val="24"/>
        </w:rPr>
        <w:t xml:space="preserve"> in which the poet theorizes about their world and acts through the written word—the poem itself.</w:t>
      </w:r>
      <w:r w:rsidR="004D60FC">
        <w:rPr>
          <w:rFonts w:ascii="Times New Roman" w:eastAsia="Calibri" w:hAnsi="Times New Roman" w:cs="Times New Roman"/>
          <w:iCs/>
          <w:sz w:val="24"/>
          <w:szCs w:val="24"/>
        </w:rPr>
        <w:t xml:space="preserve"> </w:t>
      </w:r>
      <w:r w:rsidR="004D60FC" w:rsidRPr="006D3B3C">
        <w:rPr>
          <w:rFonts w:ascii="Times New Roman" w:eastAsia="Calibri" w:hAnsi="Times New Roman" w:cs="Times New Roman"/>
          <w:iCs/>
          <w:sz w:val="24"/>
          <w:szCs w:val="24"/>
        </w:rPr>
        <w:t xml:space="preserve">Both Smart and Eliot in their critical work, namely in Smart’s “A new system of CASTLE-BUILDING” and Eliot’s “The Perfect Critic,” convey this feedback loop between world and poetry, </w:t>
      </w:r>
      <w:r w:rsidR="004D60FC">
        <w:rPr>
          <w:rFonts w:ascii="Times New Roman" w:eastAsia="Calibri" w:hAnsi="Times New Roman" w:cs="Times New Roman"/>
          <w:iCs/>
          <w:sz w:val="24"/>
          <w:szCs w:val="24"/>
        </w:rPr>
        <w:t>theory and action</w:t>
      </w:r>
      <w:r w:rsidR="004D60FC" w:rsidRPr="006D3B3C">
        <w:rPr>
          <w:rFonts w:ascii="Times New Roman" w:eastAsia="Calibri" w:hAnsi="Times New Roman" w:cs="Times New Roman"/>
          <w:iCs/>
          <w:sz w:val="24"/>
          <w:szCs w:val="24"/>
        </w:rPr>
        <w:t xml:space="preserve">. Smart believed </w:t>
      </w:r>
      <w:r w:rsidR="004D60FC">
        <w:rPr>
          <w:rFonts w:ascii="Times New Roman" w:eastAsia="Calibri" w:hAnsi="Times New Roman" w:cs="Times New Roman"/>
          <w:iCs/>
          <w:sz w:val="24"/>
          <w:szCs w:val="24"/>
        </w:rPr>
        <w:t xml:space="preserve">that poetry’s principal advantage was the “improvement of understanding” (Cleary, 2009, p. 194). According to him, improving one’s understanding is </w:t>
      </w:r>
      <w:r w:rsidR="004D60FC" w:rsidRPr="006D3B3C">
        <w:rPr>
          <w:rFonts w:ascii="Times New Roman" w:eastAsia="Calibri" w:hAnsi="Times New Roman" w:cs="Times New Roman"/>
          <w:iCs/>
          <w:sz w:val="24"/>
          <w:szCs w:val="24"/>
        </w:rPr>
        <w:t>“a key feature in system</w:t>
      </w:r>
      <w:r w:rsidR="004D60FC">
        <w:rPr>
          <w:rFonts w:ascii="Times New Roman" w:eastAsia="Calibri" w:hAnsi="Times New Roman" w:cs="Times New Roman"/>
          <w:iCs/>
          <w:sz w:val="24"/>
          <w:szCs w:val="24"/>
        </w:rPr>
        <w:t>...</w:t>
      </w:r>
      <w:r w:rsidR="004D60FC" w:rsidRPr="006D3B3C">
        <w:rPr>
          <w:rFonts w:ascii="Times New Roman" w:eastAsia="Calibri" w:hAnsi="Times New Roman" w:cs="Times New Roman"/>
          <w:iCs/>
          <w:sz w:val="24"/>
          <w:szCs w:val="24"/>
        </w:rPr>
        <w:t>best ‘employed by none other than the poets, who by the bye are the greatest CASTLE-BUILDERS in the world,’ practicing ‘the only art of the circle, where the theory and practice are one and the same thing’</w:t>
      </w:r>
      <w:r w:rsidR="00A12814">
        <w:rPr>
          <w:rFonts w:ascii="Times New Roman" w:eastAsia="Calibri" w:hAnsi="Times New Roman" w:cs="Times New Roman"/>
          <w:iCs/>
          <w:sz w:val="24"/>
          <w:szCs w:val="24"/>
        </w:rPr>
        <w:t>”</w:t>
      </w:r>
      <w:r w:rsidR="004D60FC" w:rsidRPr="006D3B3C">
        <w:rPr>
          <w:rFonts w:ascii="Times New Roman" w:eastAsia="Calibri" w:hAnsi="Times New Roman" w:cs="Times New Roman"/>
          <w:iCs/>
          <w:sz w:val="24"/>
          <w:szCs w:val="24"/>
        </w:rPr>
        <w:t xml:space="preserve"> (</w:t>
      </w:r>
      <w:r w:rsidR="004D60FC">
        <w:rPr>
          <w:rFonts w:ascii="Times New Roman" w:eastAsia="Calibri" w:hAnsi="Times New Roman" w:cs="Times New Roman"/>
          <w:iCs/>
          <w:sz w:val="24"/>
          <w:szCs w:val="24"/>
        </w:rPr>
        <w:t>Cleary, 2009, p. 194</w:t>
      </w:r>
      <w:r w:rsidR="004D60FC" w:rsidRPr="006D3B3C">
        <w:rPr>
          <w:rFonts w:ascii="Times New Roman" w:eastAsia="Calibri" w:hAnsi="Times New Roman" w:cs="Times New Roman"/>
          <w:iCs/>
          <w:sz w:val="24"/>
          <w:szCs w:val="24"/>
        </w:rPr>
        <w:t xml:space="preserve">). </w:t>
      </w:r>
      <w:r w:rsidR="004D60FC">
        <w:rPr>
          <w:rFonts w:ascii="Times New Roman" w:eastAsia="Calibri" w:hAnsi="Times New Roman" w:cs="Times New Roman"/>
          <w:iCs/>
          <w:sz w:val="24"/>
          <w:szCs w:val="24"/>
        </w:rPr>
        <w:t>Poets form their t</w:t>
      </w:r>
      <w:r w:rsidR="004D60FC" w:rsidRPr="006D3B3C">
        <w:rPr>
          <w:rFonts w:ascii="Times New Roman" w:eastAsia="Calibri" w:hAnsi="Times New Roman" w:cs="Times New Roman"/>
          <w:iCs/>
          <w:sz w:val="24"/>
          <w:szCs w:val="24"/>
        </w:rPr>
        <w:t xml:space="preserve">heories about the world </w:t>
      </w:r>
      <w:r w:rsidR="004D60FC">
        <w:rPr>
          <w:rFonts w:ascii="Times New Roman" w:eastAsia="Calibri" w:hAnsi="Times New Roman" w:cs="Times New Roman"/>
          <w:iCs/>
          <w:sz w:val="24"/>
          <w:szCs w:val="24"/>
        </w:rPr>
        <w:t xml:space="preserve">and have </w:t>
      </w:r>
      <w:r w:rsidR="004D60FC" w:rsidRPr="006D3B3C">
        <w:rPr>
          <w:rFonts w:ascii="Times New Roman" w:eastAsia="Calibri" w:hAnsi="Times New Roman" w:cs="Times New Roman"/>
          <w:iCs/>
          <w:sz w:val="24"/>
          <w:szCs w:val="24"/>
        </w:rPr>
        <w:t xml:space="preserve">the opportunity to materialize </w:t>
      </w:r>
      <w:r w:rsidR="004D60FC">
        <w:rPr>
          <w:rFonts w:ascii="Times New Roman" w:eastAsia="Calibri" w:hAnsi="Times New Roman" w:cs="Times New Roman"/>
          <w:iCs/>
          <w:sz w:val="24"/>
          <w:szCs w:val="24"/>
        </w:rPr>
        <w:t>them in words through poetry</w:t>
      </w:r>
      <w:r w:rsidR="004D60FC" w:rsidRPr="006D3B3C">
        <w:rPr>
          <w:rFonts w:ascii="Times New Roman" w:eastAsia="Calibri" w:hAnsi="Times New Roman" w:cs="Times New Roman"/>
          <w:iCs/>
          <w:sz w:val="24"/>
          <w:szCs w:val="24"/>
        </w:rPr>
        <w:t>. Eliot concurs with this theory</w:t>
      </w:r>
      <w:r w:rsidR="00213022">
        <w:rPr>
          <w:rFonts w:ascii="Times New Roman" w:eastAsia="Calibri" w:hAnsi="Times New Roman" w:cs="Times New Roman"/>
          <w:iCs/>
          <w:sz w:val="24"/>
          <w:szCs w:val="24"/>
        </w:rPr>
        <w:t>—</w:t>
      </w:r>
      <w:r w:rsidR="004D60FC">
        <w:rPr>
          <w:rFonts w:ascii="Times New Roman" w:eastAsia="Calibri" w:hAnsi="Times New Roman" w:cs="Times New Roman"/>
          <w:iCs/>
          <w:sz w:val="24"/>
          <w:szCs w:val="24"/>
        </w:rPr>
        <w:t xml:space="preserve">although </w:t>
      </w:r>
      <w:proofErr w:type="gramStart"/>
      <w:r w:rsidR="004D60FC">
        <w:rPr>
          <w:rFonts w:ascii="Times New Roman" w:eastAsia="Calibri" w:hAnsi="Times New Roman" w:cs="Times New Roman"/>
          <w:iCs/>
          <w:sz w:val="24"/>
          <w:szCs w:val="24"/>
        </w:rPr>
        <w:t>whether or not</w:t>
      </w:r>
      <w:proofErr w:type="gramEnd"/>
      <w:r w:rsidR="004D60FC">
        <w:rPr>
          <w:rFonts w:ascii="Times New Roman" w:eastAsia="Calibri" w:hAnsi="Times New Roman" w:cs="Times New Roman"/>
          <w:iCs/>
          <w:sz w:val="24"/>
          <w:szCs w:val="24"/>
        </w:rPr>
        <w:t xml:space="preserve"> he was familiar with Smart’s critical work is unclear</w:t>
      </w:r>
      <w:r w:rsidR="00213022">
        <w:rPr>
          <w:rFonts w:ascii="Times New Roman" w:eastAsia="Calibri" w:hAnsi="Times New Roman" w:cs="Times New Roman"/>
          <w:iCs/>
          <w:sz w:val="24"/>
          <w:szCs w:val="24"/>
        </w:rPr>
        <w:t>—</w:t>
      </w:r>
      <w:r w:rsidR="004D60FC" w:rsidRPr="006D3B3C">
        <w:rPr>
          <w:rFonts w:ascii="Times New Roman" w:eastAsia="Calibri" w:hAnsi="Times New Roman" w:cs="Times New Roman"/>
          <w:iCs/>
          <w:sz w:val="24"/>
          <w:szCs w:val="24"/>
        </w:rPr>
        <w:t>and takes it further in “The Perfect Critic</w:t>
      </w:r>
      <w:r w:rsidR="004D60FC">
        <w:rPr>
          <w:rFonts w:ascii="Times New Roman" w:eastAsia="Calibri" w:hAnsi="Times New Roman" w:cs="Times New Roman"/>
          <w:iCs/>
          <w:sz w:val="24"/>
          <w:szCs w:val="24"/>
        </w:rPr>
        <w:t xml:space="preserve">.” </w:t>
      </w:r>
      <w:r w:rsidR="004D60FC" w:rsidRPr="006D3B3C">
        <w:rPr>
          <w:rFonts w:ascii="Times New Roman" w:eastAsia="Calibri" w:hAnsi="Times New Roman" w:cs="Times New Roman"/>
          <w:iCs/>
          <w:sz w:val="24"/>
          <w:szCs w:val="24"/>
        </w:rPr>
        <w:t>Eliot writes that “it is to be expected that the critic and the creative artist should frequently be the same person,” an assertion that establishes art—and more specifically, poetry—as a means to criticize and make theories about the world, theories that can be voiced through art (</w:t>
      </w:r>
      <w:r w:rsidR="004D60FC">
        <w:rPr>
          <w:rFonts w:ascii="Times New Roman" w:eastAsia="Calibri" w:hAnsi="Times New Roman" w:cs="Times New Roman"/>
          <w:iCs/>
          <w:sz w:val="24"/>
          <w:szCs w:val="24"/>
        </w:rPr>
        <w:t>p.</w:t>
      </w:r>
      <w:r w:rsidR="004D60FC" w:rsidRPr="006D3B3C">
        <w:rPr>
          <w:rFonts w:ascii="Times New Roman" w:eastAsia="Calibri" w:hAnsi="Times New Roman" w:cs="Times New Roman"/>
          <w:iCs/>
          <w:sz w:val="24"/>
          <w:szCs w:val="24"/>
        </w:rPr>
        <w:t xml:space="preserve"> 16). Both of these writers put these theories to practice in their poems, </w:t>
      </w:r>
      <w:r w:rsidR="004D60FC" w:rsidRPr="006D3B3C">
        <w:rPr>
          <w:rFonts w:ascii="Times New Roman" w:eastAsia="Calibri" w:hAnsi="Times New Roman" w:cs="Times New Roman"/>
          <w:i/>
          <w:iCs/>
          <w:sz w:val="24"/>
          <w:szCs w:val="24"/>
        </w:rPr>
        <w:t xml:space="preserve">Jubilate Agno </w:t>
      </w:r>
      <w:r w:rsidR="004D60FC" w:rsidRPr="006D3B3C">
        <w:rPr>
          <w:rFonts w:ascii="Times New Roman" w:eastAsia="Calibri" w:hAnsi="Times New Roman" w:cs="Times New Roman"/>
          <w:iCs/>
          <w:sz w:val="24"/>
          <w:szCs w:val="24"/>
        </w:rPr>
        <w:t xml:space="preserve">and </w:t>
      </w:r>
      <w:r w:rsidR="004D60FC" w:rsidRPr="006D3B3C">
        <w:rPr>
          <w:rFonts w:ascii="Times New Roman" w:eastAsia="Calibri" w:hAnsi="Times New Roman" w:cs="Times New Roman"/>
          <w:i/>
          <w:iCs/>
          <w:sz w:val="24"/>
          <w:szCs w:val="24"/>
        </w:rPr>
        <w:t>The Waste Land</w:t>
      </w:r>
      <w:r w:rsidR="004D60FC" w:rsidRPr="006D3B3C">
        <w:rPr>
          <w:rFonts w:ascii="Times New Roman" w:eastAsia="Calibri" w:hAnsi="Times New Roman" w:cs="Times New Roman"/>
          <w:iCs/>
          <w:sz w:val="24"/>
          <w:szCs w:val="24"/>
        </w:rPr>
        <w:t xml:space="preserve">, each of which showcase </w:t>
      </w:r>
      <w:r w:rsidR="004D60FC">
        <w:rPr>
          <w:rFonts w:ascii="Times New Roman" w:eastAsia="Calibri" w:hAnsi="Times New Roman" w:cs="Times New Roman"/>
          <w:iCs/>
          <w:sz w:val="24"/>
          <w:szCs w:val="24"/>
        </w:rPr>
        <w:t>“</w:t>
      </w:r>
      <w:r w:rsidR="004D60FC" w:rsidRPr="006D3B3C">
        <w:rPr>
          <w:rFonts w:ascii="Times New Roman" w:eastAsia="Calibri" w:hAnsi="Times New Roman" w:cs="Times New Roman"/>
          <w:iCs/>
          <w:sz w:val="24"/>
          <w:szCs w:val="24"/>
        </w:rPr>
        <w:t>a system of impressions</w:t>
      </w:r>
      <w:r w:rsidR="004D60FC">
        <w:rPr>
          <w:rFonts w:ascii="Times New Roman" w:eastAsia="Calibri" w:hAnsi="Times New Roman" w:cs="Times New Roman"/>
          <w:iCs/>
          <w:sz w:val="24"/>
          <w:szCs w:val="24"/>
        </w:rPr>
        <w:t xml:space="preserve">” </w:t>
      </w:r>
      <w:r w:rsidR="003D20F4">
        <w:rPr>
          <w:rFonts w:ascii="Times New Roman" w:eastAsia="Calibri" w:hAnsi="Times New Roman" w:cs="Times New Roman"/>
          <w:iCs/>
          <w:sz w:val="24"/>
          <w:szCs w:val="24"/>
        </w:rPr>
        <w:t xml:space="preserve">that </w:t>
      </w:r>
      <w:r w:rsidR="004D60FC" w:rsidRPr="006D3B3C">
        <w:rPr>
          <w:rFonts w:ascii="Times New Roman" w:eastAsia="Calibri" w:hAnsi="Times New Roman" w:cs="Times New Roman"/>
          <w:iCs/>
          <w:sz w:val="24"/>
          <w:szCs w:val="24"/>
        </w:rPr>
        <w:t>they have developed from living in Christian, patriarchal, and capitalistic worlds (Eliot</w:t>
      </w:r>
      <w:r w:rsidR="004D60FC">
        <w:rPr>
          <w:rFonts w:ascii="Times New Roman" w:eastAsia="Calibri" w:hAnsi="Times New Roman" w:cs="Times New Roman"/>
          <w:iCs/>
          <w:sz w:val="24"/>
          <w:szCs w:val="24"/>
        </w:rPr>
        <w:t>, p.</w:t>
      </w:r>
      <w:r w:rsidR="004D60FC" w:rsidRPr="006D3B3C">
        <w:rPr>
          <w:rFonts w:ascii="Times New Roman" w:eastAsia="Calibri" w:hAnsi="Times New Roman" w:cs="Times New Roman"/>
          <w:iCs/>
          <w:sz w:val="24"/>
          <w:szCs w:val="24"/>
        </w:rPr>
        <w:t xml:space="preserve"> 14). </w:t>
      </w:r>
      <w:r w:rsidR="004D60FC">
        <w:rPr>
          <w:rFonts w:ascii="Times New Roman" w:eastAsia="Calibri" w:hAnsi="Times New Roman" w:cs="Times New Roman"/>
          <w:iCs/>
          <w:sz w:val="24"/>
          <w:szCs w:val="24"/>
        </w:rPr>
        <w:t>Sexton enacts the same process and critiques both poets through their poetic forms, repurposing them to strengthen her own empowering vision.</w:t>
      </w:r>
    </w:p>
    <w:p w14:paraId="733C9F1E" w14:textId="77777777" w:rsidR="00464B95" w:rsidRDefault="00464B95" w:rsidP="00464B95">
      <w:pPr>
        <w:spacing w:after="0" w:line="480" w:lineRule="auto"/>
        <w:rPr>
          <w:rFonts w:ascii="Times New Roman" w:eastAsia="Calibri" w:hAnsi="Times New Roman" w:cs="Times New Roman"/>
          <w:iCs/>
          <w:sz w:val="24"/>
          <w:szCs w:val="24"/>
        </w:rPr>
      </w:pPr>
      <w:r>
        <w:rPr>
          <w:rFonts w:ascii="Times New Roman" w:eastAsia="Calibri" w:hAnsi="Times New Roman" w:cs="Times New Roman"/>
          <w:iCs/>
          <w:sz w:val="24"/>
          <w:szCs w:val="24"/>
        </w:rPr>
        <w:lastRenderedPageBreak/>
        <w:tab/>
      </w:r>
      <w:r w:rsidRPr="00E04C70">
        <w:rPr>
          <w:rFonts w:ascii="Times New Roman" w:eastAsia="Calibri" w:hAnsi="Times New Roman" w:cs="Times New Roman"/>
          <w:iCs/>
          <w:sz w:val="24"/>
          <w:szCs w:val="24"/>
        </w:rPr>
        <w:t>In this way, poetry can act as Martín-</w:t>
      </w:r>
      <w:proofErr w:type="spellStart"/>
      <w:r w:rsidRPr="00E04C70">
        <w:rPr>
          <w:rFonts w:ascii="Times New Roman" w:eastAsia="Calibri" w:hAnsi="Times New Roman" w:cs="Times New Roman"/>
          <w:iCs/>
          <w:sz w:val="24"/>
          <w:szCs w:val="24"/>
        </w:rPr>
        <w:t>Baró’s</w:t>
      </w:r>
      <w:proofErr w:type="spellEnd"/>
      <w:r w:rsidRPr="00E04C70">
        <w:rPr>
          <w:rFonts w:ascii="Times New Roman" w:eastAsia="Calibri" w:hAnsi="Times New Roman" w:cs="Times New Roman"/>
          <w:iCs/>
          <w:sz w:val="24"/>
          <w:szCs w:val="24"/>
        </w:rPr>
        <w:t xml:space="preserve"> “objective data,” a praxis of making the unspoken spoken in the form of a liberatory artistic document revealing the hidden influence of society on the mind.</w:t>
      </w:r>
      <w:r>
        <w:rPr>
          <w:rFonts w:ascii="Times New Roman" w:eastAsia="Calibri" w:hAnsi="Times New Roman" w:cs="Times New Roman"/>
          <w:iCs/>
          <w:sz w:val="24"/>
          <w:szCs w:val="24"/>
        </w:rPr>
        <w:t xml:space="preserve"> No poem, then, is created in a vacuum, and must be mined for its relational dimensions—what of culture or nature, what of the world, that ushered it into existence. This kind of excavation is exactly what liberation psychology entails, and it begins with therapists viewing themselves and their clients as chiefly social beings with cultural backgrounds and contexts that must be taken seriously for critical thinking and understanding to occur.</w:t>
      </w:r>
    </w:p>
    <w:p w14:paraId="7B6665EE" w14:textId="77777777" w:rsidR="001D7BAB" w:rsidRDefault="001D7BAB" w:rsidP="00464B95">
      <w:pPr>
        <w:spacing w:after="0" w:line="480" w:lineRule="auto"/>
        <w:rPr>
          <w:rFonts w:ascii="Times New Roman" w:eastAsia="Calibri" w:hAnsi="Times New Roman" w:cs="Times New Roman"/>
          <w:b/>
          <w:bCs/>
          <w:iCs/>
          <w:sz w:val="24"/>
          <w:szCs w:val="24"/>
        </w:rPr>
      </w:pPr>
    </w:p>
    <w:p w14:paraId="657B5A30" w14:textId="24C6D858" w:rsidR="00464B95" w:rsidRPr="008E07AD" w:rsidRDefault="00464B95" w:rsidP="00464B95">
      <w:pPr>
        <w:spacing w:after="0" w:line="480" w:lineRule="auto"/>
        <w:rPr>
          <w:rFonts w:ascii="Times New Roman" w:eastAsia="Calibri" w:hAnsi="Times New Roman" w:cs="Times New Roman"/>
          <w:b/>
          <w:bCs/>
          <w:iCs/>
          <w:sz w:val="24"/>
          <w:szCs w:val="24"/>
        </w:rPr>
      </w:pPr>
      <w:r w:rsidRPr="008E07AD">
        <w:rPr>
          <w:rFonts w:ascii="Times New Roman" w:eastAsia="Calibri" w:hAnsi="Times New Roman" w:cs="Times New Roman"/>
          <w:b/>
          <w:bCs/>
          <w:iCs/>
          <w:sz w:val="24"/>
          <w:szCs w:val="24"/>
        </w:rPr>
        <w:t>Social Ontology of the Self</w:t>
      </w:r>
    </w:p>
    <w:p w14:paraId="483FDAA6" w14:textId="73851619" w:rsidR="00464B95" w:rsidRPr="008E07AD" w:rsidRDefault="004D60FC" w:rsidP="00464B95">
      <w:pPr>
        <w:spacing w:after="0" w:line="480" w:lineRule="auto"/>
        <w:ind w:firstLine="720"/>
        <w:rPr>
          <w:rFonts w:ascii="Times New Roman" w:eastAsia="Calibri" w:hAnsi="Times New Roman" w:cs="Times New Roman"/>
          <w:iCs/>
          <w:sz w:val="24"/>
          <w:szCs w:val="24"/>
        </w:rPr>
      </w:pPr>
      <w:r w:rsidRPr="0057127C">
        <w:rPr>
          <w:rFonts w:ascii="Times New Roman" w:eastAsia="Calibri" w:hAnsi="Times New Roman" w:cs="Times New Roman"/>
          <w:iCs/>
          <w:sz w:val="24"/>
          <w:szCs w:val="24"/>
        </w:rPr>
        <w:t>In approaching Smart, Eliot, and Sexton’s poetry from an interpersonal lens, examining how they shape and inform each other instead of what they accomplish in isolation, I examine how the poems themselves envision the self as ontologically relational, denying assumptions of individuality and overtly examining their political dimensions.</w:t>
      </w:r>
      <w:r>
        <w:rPr>
          <w:rFonts w:ascii="Times New Roman" w:eastAsia="Calibri" w:hAnsi="Times New Roman" w:cs="Times New Roman"/>
          <w:sz w:val="24"/>
          <w:szCs w:val="24"/>
        </w:rPr>
        <w:t xml:space="preserve"> </w:t>
      </w:r>
      <w:r w:rsidR="00464B95" w:rsidRPr="008E07AD">
        <w:rPr>
          <w:rFonts w:ascii="Times New Roman" w:eastAsia="Calibri" w:hAnsi="Times New Roman" w:cs="Times New Roman"/>
          <w:iCs/>
          <w:sz w:val="24"/>
          <w:szCs w:val="24"/>
        </w:rPr>
        <w:t xml:space="preserve">Mohr </w:t>
      </w:r>
      <w:r>
        <w:rPr>
          <w:rFonts w:ascii="Times New Roman" w:eastAsia="Calibri" w:hAnsi="Times New Roman" w:cs="Times New Roman"/>
          <w:iCs/>
          <w:sz w:val="24"/>
          <w:szCs w:val="24"/>
        </w:rPr>
        <w:t xml:space="preserve">(2023) </w:t>
      </w:r>
      <w:r w:rsidR="00464B95" w:rsidRPr="008E07AD">
        <w:rPr>
          <w:rFonts w:ascii="Times New Roman" w:eastAsia="Calibri" w:hAnsi="Times New Roman" w:cs="Times New Roman"/>
          <w:iCs/>
          <w:sz w:val="24"/>
          <w:szCs w:val="24"/>
        </w:rPr>
        <w:t xml:space="preserve">defines </w:t>
      </w:r>
      <w:r w:rsidR="0043259D">
        <w:rPr>
          <w:rFonts w:ascii="Times New Roman" w:eastAsia="Calibri" w:hAnsi="Times New Roman" w:cs="Times New Roman"/>
          <w:iCs/>
          <w:sz w:val="24"/>
          <w:szCs w:val="24"/>
        </w:rPr>
        <w:t xml:space="preserve">a </w:t>
      </w:r>
      <w:r w:rsidR="00464B95" w:rsidRPr="008E07AD">
        <w:rPr>
          <w:rFonts w:ascii="Times New Roman" w:eastAsia="Calibri" w:hAnsi="Times New Roman" w:cs="Times New Roman"/>
          <w:iCs/>
          <w:sz w:val="24"/>
          <w:szCs w:val="24"/>
        </w:rPr>
        <w:t>social ontology of the self as an “episteme of relatedness,” a vision of the self that undercuts traditional paradigmatic assumptions that place the self in opposition to or eternally in conflict with the “other” (</w:t>
      </w:r>
      <w:r>
        <w:rPr>
          <w:rFonts w:ascii="Times New Roman" w:eastAsia="Calibri" w:hAnsi="Times New Roman" w:cs="Times New Roman"/>
          <w:iCs/>
          <w:sz w:val="24"/>
          <w:szCs w:val="24"/>
        </w:rPr>
        <w:t xml:space="preserve">p. </w:t>
      </w:r>
      <w:r w:rsidR="00464B95" w:rsidRPr="008E07AD">
        <w:rPr>
          <w:rFonts w:ascii="Times New Roman" w:eastAsia="Calibri" w:hAnsi="Times New Roman" w:cs="Times New Roman"/>
          <w:iCs/>
          <w:sz w:val="24"/>
          <w:szCs w:val="24"/>
        </w:rPr>
        <w:t>77). An ontologically social way of thinking both confronts and collapses the power dynamics and ideologized realities at play between the self and the other stemming from colonial histories. This does not negate individual personality or experience but rather situates social interactions within a prevailing collective past that more often than not goes unnoticed or unspoken. Traditional psychology</w:t>
      </w:r>
      <w:r w:rsidR="00510CA4">
        <w:rPr>
          <w:rFonts w:ascii="Times New Roman" w:eastAsia="Calibri" w:hAnsi="Times New Roman" w:cs="Times New Roman"/>
          <w:iCs/>
          <w:sz w:val="24"/>
          <w:szCs w:val="24"/>
        </w:rPr>
        <w:t>,</w:t>
      </w:r>
      <w:r w:rsidR="00464B95" w:rsidRPr="008E07AD">
        <w:rPr>
          <w:rFonts w:ascii="Times New Roman" w:eastAsia="Calibri" w:hAnsi="Times New Roman" w:cs="Times New Roman"/>
          <w:iCs/>
          <w:sz w:val="24"/>
          <w:szCs w:val="24"/>
        </w:rPr>
        <w:t xml:space="preserve"> for the most part</w:t>
      </w:r>
      <w:r w:rsidR="00510CA4">
        <w:rPr>
          <w:rFonts w:ascii="Times New Roman" w:eastAsia="Calibri" w:hAnsi="Times New Roman" w:cs="Times New Roman"/>
          <w:iCs/>
          <w:sz w:val="24"/>
          <w:szCs w:val="24"/>
        </w:rPr>
        <w:t>,</w:t>
      </w:r>
      <w:r w:rsidR="00464B95" w:rsidRPr="008E07AD">
        <w:rPr>
          <w:rFonts w:ascii="Times New Roman" w:eastAsia="Calibri" w:hAnsi="Times New Roman" w:cs="Times New Roman"/>
          <w:iCs/>
          <w:sz w:val="24"/>
          <w:szCs w:val="24"/>
        </w:rPr>
        <w:t xml:space="preserve"> has ignored the histories of oppression that affect certain clients, instead opting to pathologize individual problems when a sociocultural approach would have been more appropriate (Chavez et al.</w:t>
      </w:r>
      <w:r>
        <w:rPr>
          <w:rFonts w:ascii="Times New Roman" w:eastAsia="Calibri" w:hAnsi="Times New Roman" w:cs="Times New Roman"/>
          <w:iCs/>
          <w:sz w:val="24"/>
          <w:szCs w:val="24"/>
        </w:rPr>
        <w:t>, 2016</w:t>
      </w:r>
      <w:r w:rsidR="00464B95" w:rsidRPr="008E07AD">
        <w:rPr>
          <w:rFonts w:ascii="Times New Roman" w:eastAsia="Calibri" w:hAnsi="Times New Roman" w:cs="Times New Roman"/>
          <w:iCs/>
          <w:sz w:val="24"/>
          <w:szCs w:val="24"/>
        </w:rPr>
        <w:t xml:space="preserve">). Human cultures and economies all function through perpetual interpersonal exchanges. Beyond history, social </w:t>
      </w:r>
      <w:r w:rsidR="00464B95" w:rsidRPr="008E07AD">
        <w:rPr>
          <w:rFonts w:ascii="Times New Roman" w:eastAsia="Calibri" w:hAnsi="Times New Roman" w:cs="Times New Roman"/>
          <w:iCs/>
          <w:sz w:val="24"/>
          <w:szCs w:val="24"/>
        </w:rPr>
        <w:lastRenderedPageBreak/>
        <w:t xml:space="preserve">ontology of the </w:t>
      </w:r>
      <w:proofErr w:type="spellStart"/>
      <w:r w:rsidR="00464B95" w:rsidRPr="008E07AD">
        <w:rPr>
          <w:rFonts w:ascii="Times New Roman" w:eastAsia="Calibri" w:hAnsi="Times New Roman" w:cs="Times New Roman"/>
          <w:iCs/>
          <w:sz w:val="24"/>
          <w:szCs w:val="24"/>
        </w:rPr>
        <w:t>self manifests</w:t>
      </w:r>
      <w:proofErr w:type="spellEnd"/>
      <w:r w:rsidR="00464B95" w:rsidRPr="008E07AD">
        <w:rPr>
          <w:rFonts w:ascii="Times New Roman" w:eastAsia="Calibri" w:hAnsi="Times New Roman" w:cs="Times New Roman"/>
          <w:iCs/>
          <w:sz w:val="24"/>
          <w:szCs w:val="24"/>
        </w:rPr>
        <w:t xml:space="preserve"> in the relational truths central to human experience, beginning with an infant’s relationships with its parents or caregivers and continuing in the self’s search for love and companionship. This reality has bearing in psychotherapeutic intervention, especially considering how psychotherapy itself constitutes a relationship; by adopting an ontologically social outlook in a psychotherapeutic context, the therapeutic relationship will be characterized more so by egalitarianism and critical dialecticism than by power imbalance and uncritical acceptance of the therapist’s insights about the client. </w:t>
      </w:r>
    </w:p>
    <w:p w14:paraId="54B3EBC5" w14:textId="50F7CBBF" w:rsidR="00464B95" w:rsidRPr="008E07AD" w:rsidRDefault="00683BA2" w:rsidP="00464B95">
      <w:pPr>
        <w:spacing w:after="0" w:line="480" w:lineRule="auto"/>
        <w:ind w:firstLine="720"/>
        <w:rPr>
          <w:rFonts w:ascii="Times New Roman" w:eastAsia="Calibri" w:hAnsi="Times New Roman" w:cs="Times New Roman"/>
          <w:iCs/>
          <w:sz w:val="24"/>
          <w:szCs w:val="24"/>
        </w:rPr>
      </w:pPr>
      <w:r>
        <w:rPr>
          <w:rFonts w:ascii="Times New Roman" w:eastAsia="Calibri" w:hAnsi="Times New Roman" w:cs="Times New Roman"/>
          <w:iCs/>
          <w:sz w:val="24"/>
          <w:szCs w:val="24"/>
        </w:rPr>
        <w:t>In</w:t>
      </w:r>
      <w:r w:rsidR="00982238" w:rsidRPr="00C65757">
        <w:rPr>
          <w:rFonts w:ascii="Times New Roman" w:eastAsia="Calibri" w:hAnsi="Times New Roman" w:cs="Times New Roman"/>
          <w:iCs/>
          <w:sz w:val="24"/>
          <w:szCs w:val="24"/>
        </w:rPr>
        <w:t xml:space="preserve"> this SCE, </w:t>
      </w:r>
      <w:r w:rsidR="00464B95" w:rsidRPr="00C65757">
        <w:rPr>
          <w:rFonts w:ascii="Times New Roman" w:eastAsia="Calibri" w:hAnsi="Times New Roman" w:cs="Times New Roman"/>
          <w:iCs/>
          <w:sz w:val="24"/>
          <w:szCs w:val="24"/>
        </w:rPr>
        <w:t>I will establish the need for clinical psychology to adequately address and incorporate culture and politics into therapy and psychological institutions because of the inherently social and ideologized nature of human reality.</w:t>
      </w:r>
      <w:r w:rsidR="00464B95" w:rsidRPr="008E07AD">
        <w:rPr>
          <w:rFonts w:ascii="Times New Roman" w:eastAsia="Calibri" w:hAnsi="Times New Roman" w:cs="Times New Roman"/>
          <w:iCs/>
          <w:sz w:val="24"/>
          <w:szCs w:val="24"/>
        </w:rPr>
        <w:t xml:space="preserve"> I will show how certain excerpts from “Hurry Up Please It’s Time,” “O Ye Tongues,” </w:t>
      </w:r>
      <w:r w:rsidR="00464B95" w:rsidRPr="008E07AD">
        <w:rPr>
          <w:rFonts w:ascii="Times New Roman" w:eastAsia="Calibri" w:hAnsi="Times New Roman" w:cs="Times New Roman"/>
          <w:i/>
          <w:sz w:val="24"/>
          <w:szCs w:val="24"/>
        </w:rPr>
        <w:t>The Waste Land</w:t>
      </w:r>
      <w:r w:rsidR="00464B95" w:rsidRPr="008E07AD">
        <w:rPr>
          <w:rFonts w:ascii="Times New Roman" w:eastAsia="Calibri" w:hAnsi="Times New Roman" w:cs="Times New Roman"/>
          <w:iCs/>
          <w:sz w:val="24"/>
          <w:szCs w:val="24"/>
        </w:rPr>
        <w:t xml:space="preserve">, and </w:t>
      </w:r>
      <w:r w:rsidR="00464B95" w:rsidRPr="008E07AD">
        <w:rPr>
          <w:rFonts w:ascii="Times New Roman" w:eastAsia="Calibri" w:hAnsi="Times New Roman" w:cs="Times New Roman"/>
          <w:i/>
          <w:sz w:val="24"/>
          <w:szCs w:val="24"/>
        </w:rPr>
        <w:t xml:space="preserve">Jubilate Agno </w:t>
      </w:r>
      <w:r w:rsidR="00464B95" w:rsidRPr="008E07AD">
        <w:rPr>
          <w:rFonts w:ascii="Times New Roman" w:eastAsia="Calibri" w:hAnsi="Times New Roman" w:cs="Times New Roman"/>
          <w:iCs/>
          <w:sz w:val="24"/>
          <w:szCs w:val="24"/>
        </w:rPr>
        <w:t>affirm, subvert, or describe these social and ideological truths in concert with the psychological literature, showing how the psychologist and the poet have the potential to uphold or undermine systems of oppression and affirm or critique dominant collective memory. Along with individualism, I will discuss how the other faulty assumptions that Martín-</w:t>
      </w:r>
      <w:proofErr w:type="spellStart"/>
      <w:r w:rsidR="00464B95" w:rsidRPr="008E07AD">
        <w:rPr>
          <w:rFonts w:ascii="Times New Roman" w:eastAsia="Calibri" w:hAnsi="Times New Roman" w:cs="Times New Roman"/>
          <w:iCs/>
          <w:sz w:val="24"/>
          <w:szCs w:val="24"/>
        </w:rPr>
        <w:t>Baró</w:t>
      </w:r>
      <w:proofErr w:type="spellEnd"/>
      <w:r w:rsidR="00464B95" w:rsidRPr="008E07AD">
        <w:rPr>
          <w:rFonts w:ascii="Times New Roman" w:eastAsia="Calibri" w:hAnsi="Times New Roman" w:cs="Times New Roman"/>
          <w:iCs/>
          <w:sz w:val="24"/>
          <w:szCs w:val="24"/>
        </w:rPr>
        <w:t xml:space="preserve"> outlined—namely positivism, ahistoricism, hedonism, and homeostatic vision—are reflected or undercut in the poems and in psychological research and interventions at large.</w:t>
      </w:r>
    </w:p>
    <w:p w14:paraId="1568B9C3" w14:textId="5C436AA3" w:rsidR="00464B95" w:rsidRPr="008E07AD" w:rsidRDefault="00464B95" w:rsidP="00464B95">
      <w:pPr>
        <w:spacing w:after="0" w:line="480" w:lineRule="auto"/>
        <w:ind w:firstLine="720"/>
        <w:rPr>
          <w:rFonts w:ascii="Times New Roman" w:eastAsia="Calibri" w:hAnsi="Times New Roman" w:cs="Times New Roman"/>
          <w:iCs/>
          <w:sz w:val="24"/>
          <w:szCs w:val="24"/>
        </w:rPr>
      </w:pPr>
      <w:r w:rsidRPr="000E55A4">
        <w:rPr>
          <w:rFonts w:ascii="Times New Roman" w:eastAsia="Calibri" w:hAnsi="Times New Roman" w:cs="Times New Roman"/>
          <w:iCs/>
          <w:sz w:val="24"/>
          <w:szCs w:val="24"/>
        </w:rPr>
        <w:t>Despite present day conceptions of psychotherapy in the United States and in the rest of the West as a primarily objective endeavor, one that enshrines experimental data and diagnostic manuals categorizing symptoms of mental illnesses based on research and statistics, the historical roots of psychotherapy situate the discipline as a direct, community-based response to social injustice</w:t>
      </w:r>
      <w:r w:rsidR="00280AC7" w:rsidRPr="000E55A4">
        <w:rPr>
          <w:rFonts w:ascii="Times New Roman" w:eastAsia="Calibri" w:hAnsi="Times New Roman" w:cs="Times New Roman"/>
          <w:iCs/>
          <w:sz w:val="24"/>
          <w:szCs w:val="24"/>
        </w:rPr>
        <w:t xml:space="preserve"> informed by subjective human experience</w:t>
      </w:r>
      <w:r w:rsidRPr="000E55A4">
        <w:rPr>
          <w:rFonts w:ascii="Times New Roman" w:eastAsia="Calibri" w:hAnsi="Times New Roman" w:cs="Times New Roman"/>
          <w:iCs/>
          <w:sz w:val="24"/>
          <w:szCs w:val="24"/>
        </w:rPr>
        <w:t>.</w:t>
      </w:r>
      <w:r w:rsidRPr="008E07AD">
        <w:rPr>
          <w:rFonts w:ascii="Times New Roman" w:eastAsia="Calibri" w:hAnsi="Times New Roman" w:cs="Times New Roman"/>
          <w:iCs/>
          <w:sz w:val="24"/>
          <w:szCs w:val="24"/>
        </w:rPr>
        <w:t xml:space="preserve"> According to Gaztambide</w:t>
      </w:r>
      <w:r w:rsidR="004D60FC">
        <w:rPr>
          <w:rFonts w:ascii="Times New Roman" w:eastAsia="Calibri" w:hAnsi="Times New Roman" w:cs="Times New Roman"/>
          <w:iCs/>
          <w:sz w:val="24"/>
          <w:szCs w:val="24"/>
        </w:rPr>
        <w:t xml:space="preserve"> (2019)</w:t>
      </w:r>
      <w:r w:rsidRPr="008E07AD">
        <w:rPr>
          <w:rFonts w:ascii="Times New Roman" w:eastAsia="Calibri" w:hAnsi="Times New Roman" w:cs="Times New Roman"/>
          <w:iCs/>
          <w:sz w:val="24"/>
          <w:szCs w:val="24"/>
        </w:rPr>
        <w:t xml:space="preserve">, psychotherapy began not only out of Freud’s psychoanalytic theory of a sexual unconscious and </w:t>
      </w:r>
      <w:r w:rsidRPr="008E07AD">
        <w:rPr>
          <w:rFonts w:ascii="Times New Roman" w:eastAsia="Calibri" w:hAnsi="Times New Roman" w:cs="Times New Roman"/>
          <w:iCs/>
          <w:sz w:val="24"/>
          <w:szCs w:val="24"/>
        </w:rPr>
        <w:lastRenderedPageBreak/>
        <w:t>a “talking cure” but also out of a community of Jewish psychoanalysts surviving structural antisemitism by examining how the social and political affect the individual psyche. In this turn-of-the-century discourse, discussions in therapy surrounding race, class, and gender were not taboo and were in some psychoanalysts’ practices, like Fenichel and Fromm’s, key to effectively help</w:t>
      </w:r>
      <w:r w:rsidR="00CC3D68">
        <w:rPr>
          <w:rFonts w:ascii="Times New Roman" w:eastAsia="Calibri" w:hAnsi="Times New Roman" w:cs="Times New Roman"/>
          <w:iCs/>
          <w:sz w:val="24"/>
          <w:szCs w:val="24"/>
        </w:rPr>
        <w:t>ing</w:t>
      </w:r>
      <w:r w:rsidRPr="008E07AD">
        <w:rPr>
          <w:rFonts w:ascii="Times New Roman" w:eastAsia="Calibri" w:hAnsi="Times New Roman" w:cs="Times New Roman"/>
          <w:iCs/>
          <w:sz w:val="24"/>
          <w:szCs w:val="24"/>
        </w:rPr>
        <w:t xml:space="preserve"> the oppressed, the marginalized, and the racialized find wellness amidst the racist</w:t>
      </w:r>
      <w:r w:rsidR="0043259D">
        <w:rPr>
          <w:rFonts w:ascii="Times New Roman" w:eastAsia="Calibri" w:hAnsi="Times New Roman" w:cs="Times New Roman"/>
          <w:iCs/>
          <w:sz w:val="24"/>
          <w:szCs w:val="24"/>
        </w:rPr>
        <w:t xml:space="preserve"> and </w:t>
      </w:r>
      <w:r w:rsidRPr="008E07AD">
        <w:rPr>
          <w:rFonts w:ascii="Times New Roman" w:eastAsia="Calibri" w:hAnsi="Times New Roman" w:cs="Times New Roman"/>
          <w:iCs/>
          <w:sz w:val="24"/>
          <w:szCs w:val="24"/>
        </w:rPr>
        <w:t xml:space="preserve">classist milieu of early twentieth-century Europe. Contextualizing the beginnings of psychotherapy as a means of </w:t>
      </w:r>
      <w:r w:rsidR="0043259D">
        <w:rPr>
          <w:rFonts w:ascii="Times New Roman" w:eastAsia="Calibri" w:hAnsi="Times New Roman" w:cs="Times New Roman"/>
          <w:iCs/>
          <w:sz w:val="24"/>
          <w:szCs w:val="24"/>
        </w:rPr>
        <w:t>radical Jewish</w:t>
      </w:r>
      <w:r w:rsidRPr="008E07AD">
        <w:rPr>
          <w:rFonts w:ascii="Times New Roman" w:eastAsia="Calibri" w:hAnsi="Times New Roman" w:cs="Times New Roman"/>
          <w:iCs/>
          <w:sz w:val="24"/>
          <w:szCs w:val="24"/>
        </w:rPr>
        <w:t xml:space="preserve"> resistance against rampant European fascism reveals how dimensions of social justice in the study of psychology are not new and are</w:t>
      </w:r>
      <w:r w:rsidR="00987E0E">
        <w:rPr>
          <w:rFonts w:ascii="Times New Roman" w:eastAsia="Calibri" w:hAnsi="Times New Roman" w:cs="Times New Roman"/>
          <w:iCs/>
          <w:sz w:val="24"/>
          <w:szCs w:val="24"/>
        </w:rPr>
        <w:t>,</w:t>
      </w:r>
      <w:r w:rsidRPr="008E07AD">
        <w:rPr>
          <w:rFonts w:ascii="Times New Roman" w:eastAsia="Calibri" w:hAnsi="Times New Roman" w:cs="Times New Roman"/>
          <w:iCs/>
          <w:sz w:val="24"/>
          <w:szCs w:val="24"/>
        </w:rPr>
        <w:t xml:space="preserve"> rather</w:t>
      </w:r>
      <w:r w:rsidR="00987E0E">
        <w:rPr>
          <w:rFonts w:ascii="Times New Roman" w:eastAsia="Calibri" w:hAnsi="Times New Roman" w:cs="Times New Roman"/>
          <w:iCs/>
          <w:sz w:val="24"/>
          <w:szCs w:val="24"/>
        </w:rPr>
        <w:t>,</w:t>
      </w:r>
      <w:r w:rsidRPr="008E07AD">
        <w:rPr>
          <w:rFonts w:ascii="Times New Roman" w:eastAsia="Calibri" w:hAnsi="Times New Roman" w:cs="Times New Roman"/>
          <w:iCs/>
          <w:sz w:val="24"/>
          <w:szCs w:val="24"/>
        </w:rPr>
        <w:t xml:space="preserve"> central to the discipline. Gaztambide</w:t>
      </w:r>
      <w:r w:rsidR="004D60FC">
        <w:rPr>
          <w:rFonts w:ascii="Times New Roman" w:eastAsia="Calibri" w:hAnsi="Times New Roman" w:cs="Times New Roman"/>
          <w:iCs/>
          <w:sz w:val="24"/>
          <w:szCs w:val="24"/>
        </w:rPr>
        <w:t xml:space="preserve"> (2019)</w:t>
      </w:r>
      <w:r w:rsidRPr="008E07AD">
        <w:rPr>
          <w:rFonts w:ascii="Times New Roman" w:eastAsia="Calibri" w:hAnsi="Times New Roman" w:cs="Times New Roman"/>
          <w:iCs/>
          <w:sz w:val="24"/>
          <w:szCs w:val="24"/>
        </w:rPr>
        <w:t xml:space="preserve"> also reveals how such concerns were decentralized in the United States after World War II during the McCarthy era and under Hooverian scrutiny of the American public, causing Jewish psychoanalyst emigrants from Europe to distance themselves from currents of social justice—currents that antisemitic authorities would view as communist and queer—and embrace a more medical, institutionalized strategy of pathologizing and treating socially aberrant individuals (</w:t>
      </w:r>
      <w:r w:rsidR="004D60FC">
        <w:rPr>
          <w:rFonts w:ascii="Times New Roman" w:eastAsia="Calibri" w:hAnsi="Times New Roman" w:cs="Times New Roman"/>
          <w:iCs/>
          <w:sz w:val="24"/>
          <w:szCs w:val="24"/>
        </w:rPr>
        <w:t xml:space="preserve">p. </w:t>
      </w:r>
      <w:r w:rsidRPr="008E07AD">
        <w:rPr>
          <w:rFonts w:ascii="Times New Roman" w:eastAsia="Calibri" w:hAnsi="Times New Roman" w:cs="Times New Roman"/>
          <w:iCs/>
          <w:sz w:val="24"/>
          <w:szCs w:val="24"/>
        </w:rPr>
        <w:t>57). Based on this history, psychotherapy becomes less a science than a product of culture, shaped and influenced by distributions of power.</w:t>
      </w:r>
    </w:p>
    <w:p w14:paraId="6DAB3578" w14:textId="1D21B15C" w:rsidR="00464B95" w:rsidRPr="008E07AD" w:rsidRDefault="00464B95" w:rsidP="00464B95">
      <w:pPr>
        <w:spacing w:after="0" w:line="480" w:lineRule="auto"/>
        <w:ind w:firstLine="720"/>
        <w:rPr>
          <w:rFonts w:ascii="Times New Roman" w:eastAsia="Calibri" w:hAnsi="Times New Roman" w:cs="Times New Roman"/>
          <w:iCs/>
          <w:sz w:val="24"/>
          <w:szCs w:val="24"/>
        </w:rPr>
      </w:pPr>
      <w:r w:rsidRPr="008F4421">
        <w:rPr>
          <w:rFonts w:ascii="Times New Roman" w:eastAsia="Calibri" w:hAnsi="Times New Roman" w:cs="Times New Roman"/>
          <w:iCs/>
          <w:sz w:val="24"/>
          <w:szCs w:val="24"/>
        </w:rPr>
        <w:t>The way societies view structures in place and the history behind those structures in place—in this case, psychological practices, studies, and institutions—reflects the interests of dominant systems and cultures that seek to gain and retain power.</w:t>
      </w:r>
      <w:r w:rsidRPr="008E07AD">
        <w:rPr>
          <w:rFonts w:ascii="Times New Roman" w:eastAsia="Calibri" w:hAnsi="Times New Roman" w:cs="Times New Roman"/>
          <w:iCs/>
          <w:sz w:val="24"/>
          <w:szCs w:val="24"/>
        </w:rPr>
        <w:t xml:space="preserve"> Dominating discourses and colonial narratives result in a dominant collective memory that excludes alternative versions of the story, leading to public, generally accepted ideas about the present and how the present came to be, ideas that benefit structures and people in power (Walsh</w:t>
      </w:r>
      <w:r w:rsidR="004D60FC">
        <w:rPr>
          <w:rFonts w:ascii="Times New Roman" w:eastAsia="Calibri" w:hAnsi="Times New Roman" w:cs="Times New Roman"/>
          <w:iCs/>
          <w:sz w:val="24"/>
          <w:szCs w:val="24"/>
        </w:rPr>
        <w:t>, 2022</w:t>
      </w:r>
      <w:r w:rsidRPr="008E07AD">
        <w:rPr>
          <w:rFonts w:ascii="Times New Roman" w:eastAsia="Calibri" w:hAnsi="Times New Roman" w:cs="Times New Roman"/>
          <w:iCs/>
          <w:sz w:val="24"/>
          <w:szCs w:val="24"/>
        </w:rPr>
        <w:t xml:space="preserve">). Once psychology became a medicalized and institutionalized study, state-sponsored and focused on individual pathology, it began to reflect less the real problems and real needs of the people than it did the motives and </w:t>
      </w:r>
      <w:r w:rsidRPr="008E07AD">
        <w:rPr>
          <w:rFonts w:ascii="Times New Roman" w:eastAsia="Calibri" w:hAnsi="Times New Roman" w:cs="Times New Roman"/>
          <w:iCs/>
          <w:sz w:val="24"/>
          <w:szCs w:val="24"/>
        </w:rPr>
        <w:lastRenderedPageBreak/>
        <w:t xml:space="preserve">interests of a capitalist ruling class that sought to homogenize and profit from the very people that psychology sought to “help.” Wellness, in this case, becomes equated with functionality; one is “cured” when one </w:t>
      </w:r>
      <w:proofErr w:type="gramStart"/>
      <w:r w:rsidRPr="008E07AD">
        <w:rPr>
          <w:rFonts w:ascii="Times New Roman" w:eastAsia="Calibri" w:hAnsi="Times New Roman" w:cs="Times New Roman"/>
          <w:iCs/>
          <w:sz w:val="24"/>
          <w:szCs w:val="24"/>
        </w:rPr>
        <w:t>is able to</w:t>
      </w:r>
      <w:proofErr w:type="gramEnd"/>
      <w:r w:rsidRPr="008E07AD">
        <w:rPr>
          <w:rFonts w:ascii="Times New Roman" w:eastAsia="Calibri" w:hAnsi="Times New Roman" w:cs="Times New Roman"/>
          <w:iCs/>
          <w:sz w:val="24"/>
          <w:szCs w:val="24"/>
        </w:rPr>
        <w:t xml:space="preserve"> do one’s job, live one’s life, and produce children effectively and efficiently for one’s nation. </w:t>
      </w:r>
      <w:r w:rsidR="005B08C8" w:rsidRPr="007460E8">
        <w:rPr>
          <w:rFonts w:ascii="Times New Roman" w:eastAsia="Calibri" w:hAnsi="Times New Roman" w:cs="Times New Roman"/>
          <w:iCs/>
          <w:sz w:val="24"/>
          <w:szCs w:val="24"/>
        </w:rPr>
        <w:t>Liberation psychology has a more community-based definition of wellness, envisioning how a “well” society—a fair, just, and equitable one—will result in the wellness of its peoples because of the inclination of the human psyche to internalize the cultural dynamics of the environment within which it develops and exists. If a society is constructed to be just, fair, and equitable, its people in turn will be well because they have internalized their society’s wellness.</w:t>
      </w:r>
      <w:r w:rsidR="005B08C8">
        <w:rPr>
          <w:rFonts w:ascii="Times New Roman" w:eastAsia="Calibri" w:hAnsi="Times New Roman" w:cs="Times New Roman"/>
          <w:iCs/>
          <w:sz w:val="24"/>
          <w:szCs w:val="24"/>
        </w:rPr>
        <w:t xml:space="preserve"> </w:t>
      </w:r>
      <w:r w:rsidRPr="008E07AD">
        <w:rPr>
          <w:rFonts w:ascii="Times New Roman" w:eastAsia="Calibri" w:hAnsi="Times New Roman" w:cs="Times New Roman"/>
          <w:iCs/>
          <w:sz w:val="24"/>
          <w:szCs w:val="24"/>
        </w:rPr>
        <w:t xml:space="preserve">Malherbe </w:t>
      </w:r>
      <w:r w:rsidR="004D60FC">
        <w:rPr>
          <w:rFonts w:ascii="Times New Roman" w:eastAsia="Calibri" w:hAnsi="Times New Roman" w:cs="Times New Roman"/>
          <w:iCs/>
          <w:sz w:val="24"/>
          <w:szCs w:val="24"/>
        </w:rPr>
        <w:t xml:space="preserve">(2021) </w:t>
      </w:r>
      <w:r w:rsidRPr="008E07AD">
        <w:rPr>
          <w:rFonts w:ascii="Times New Roman" w:eastAsia="Calibri" w:hAnsi="Times New Roman" w:cs="Times New Roman"/>
          <w:iCs/>
          <w:sz w:val="24"/>
          <w:szCs w:val="24"/>
        </w:rPr>
        <w:t>may seem radical for his point of view that psychology has “committed itself to a kind of medical imperialism that renders ‘mad’ those who transgress liberal boundaries of cultural respectability” (</w:t>
      </w:r>
      <w:r w:rsidR="004D60FC">
        <w:rPr>
          <w:rFonts w:ascii="Times New Roman" w:eastAsia="Calibri" w:hAnsi="Times New Roman" w:cs="Times New Roman"/>
          <w:iCs/>
          <w:sz w:val="24"/>
          <w:szCs w:val="24"/>
        </w:rPr>
        <w:t xml:space="preserve">p. </w:t>
      </w:r>
      <w:r w:rsidRPr="008E07AD">
        <w:rPr>
          <w:rFonts w:ascii="Times New Roman" w:eastAsia="Calibri" w:hAnsi="Times New Roman" w:cs="Times New Roman"/>
          <w:iCs/>
          <w:sz w:val="24"/>
          <w:szCs w:val="24"/>
        </w:rPr>
        <w:t>208), but when considering how homosexuality</w:t>
      </w:r>
      <w:r w:rsidR="00DA7DB8">
        <w:rPr>
          <w:rFonts w:ascii="Times New Roman" w:eastAsia="Calibri" w:hAnsi="Times New Roman" w:cs="Times New Roman"/>
          <w:iCs/>
          <w:sz w:val="24"/>
          <w:szCs w:val="24"/>
        </w:rPr>
        <w:t xml:space="preserve"> </w:t>
      </w:r>
      <w:r w:rsidR="004D60FC">
        <w:rPr>
          <w:rFonts w:ascii="Times New Roman" w:eastAsia="Calibri" w:hAnsi="Times New Roman" w:cs="Times New Roman"/>
          <w:iCs/>
          <w:sz w:val="24"/>
          <w:szCs w:val="24"/>
        </w:rPr>
        <w:t xml:space="preserve">was considered </w:t>
      </w:r>
      <w:r w:rsidRPr="008E07AD">
        <w:rPr>
          <w:rFonts w:ascii="Times New Roman" w:eastAsia="Calibri" w:hAnsi="Times New Roman" w:cs="Times New Roman"/>
          <w:iCs/>
          <w:sz w:val="24"/>
          <w:szCs w:val="24"/>
        </w:rPr>
        <w:t xml:space="preserve">a mental illness in the </w:t>
      </w:r>
      <w:r>
        <w:rPr>
          <w:rFonts w:ascii="Times New Roman" w:eastAsia="Calibri" w:hAnsi="Times New Roman" w:cs="Times New Roman"/>
          <w:iCs/>
          <w:sz w:val="24"/>
          <w:szCs w:val="24"/>
        </w:rPr>
        <w:t>DSM</w:t>
      </w:r>
      <w:r w:rsidRPr="008E07AD">
        <w:rPr>
          <w:rFonts w:ascii="Times New Roman" w:eastAsia="Calibri" w:hAnsi="Times New Roman" w:cs="Times New Roman"/>
          <w:iCs/>
          <w:sz w:val="24"/>
          <w:szCs w:val="24"/>
        </w:rPr>
        <w:t xml:space="preserve"> until the 1980s</w:t>
      </w:r>
      <w:r w:rsidR="004D60FC">
        <w:rPr>
          <w:rFonts w:ascii="Times New Roman" w:eastAsia="Calibri" w:hAnsi="Times New Roman" w:cs="Times New Roman"/>
          <w:iCs/>
          <w:sz w:val="24"/>
          <w:szCs w:val="24"/>
        </w:rPr>
        <w:t xml:space="preserve"> along with </w:t>
      </w:r>
      <w:r w:rsidRPr="008E07AD">
        <w:rPr>
          <w:rFonts w:ascii="Times New Roman" w:eastAsia="Calibri" w:hAnsi="Times New Roman" w:cs="Times New Roman"/>
          <w:iCs/>
          <w:sz w:val="24"/>
          <w:szCs w:val="24"/>
        </w:rPr>
        <w:t>Cartwright’s invention of “</w:t>
      </w:r>
      <w:proofErr w:type="spellStart"/>
      <w:r w:rsidRPr="008E07AD">
        <w:rPr>
          <w:rFonts w:ascii="Times New Roman" w:eastAsia="Calibri" w:hAnsi="Times New Roman" w:cs="Times New Roman"/>
          <w:iCs/>
          <w:sz w:val="24"/>
          <w:szCs w:val="24"/>
        </w:rPr>
        <w:t>drapetomania</w:t>
      </w:r>
      <w:proofErr w:type="spellEnd"/>
      <w:r w:rsidRPr="008E07AD">
        <w:rPr>
          <w:rFonts w:ascii="Times New Roman" w:eastAsia="Calibri" w:hAnsi="Times New Roman" w:cs="Times New Roman"/>
          <w:iCs/>
          <w:sz w:val="24"/>
          <w:szCs w:val="24"/>
        </w:rPr>
        <w:t>,” a medical condition to pathologize the behaviors of enslaved people who attempted escape from their captors, the term “medical imperialism” seems like a fitting</w:t>
      </w:r>
      <w:r>
        <w:rPr>
          <w:rFonts w:ascii="Times New Roman" w:eastAsia="Calibri" w:hAnsi="Times New Roman" w:cs="Times New Roman"/>
          <w:iCs/>
          <w:sz w:val="24"/>
          <w:szCs w:val="24"/>
        </w:rPr>
        <w:t xml:space="preserve"> and </w:t>
      </w:r>
      <w:r w:rsidRPr="008E07AD">
        <w:rPr>
          <w:rFonts w:ascii="Times New Roman" w:eastAsia="Calibri" w:hAnsi="Times New Roman" w:cs="Times New Roman"/>
          <w:iCs/>
          <w:sz w:val="24"/>
          <w:szCs w:val="24"/>
        </w:rPr>
        <w:t>not so radical description of tendencies of psychology to reflect dominant collective memories (Walsh</w:t>
      </w:r>
      <w:r w:rsidR="004D60FC">
        <w:rPr>
          <w:rFonts w:ascii="Times New Roman" w:eastAsia="Calibri" w:hAnsi="Times New Roman" w:cs="Times New Roman"/>
          <w:iCs/>
          <w:sz w:val="24"/>
          <w:szCs w:val="24"/>
        </w:rPr>
        <w:t>, 2022, p.</w:t>
      </w:r>
      <w:r w:rsidRPr="008E07AD">
        <w:rPr>
          <w:rFonts w:ascii="Times New Roman" w:eastAsia="Calibri" w:hAnsi="Times New Roman" w:cs="Times New Roman"/>
          <w:iCs/>
          <w:sz w:val="24"/>
          <w:szCs w:val="24"/>
        </w:rPr>
        <w:t xml:space="preserve"> 233). Far from being liberating, psychology, when divorced from discussions about sociality and justice, can take on a controlling dimension, one in which a population can be systematically influenced to conform, to behave, to fuel a nation’s economy in a tangible way or else be confined to poverty or institutionalization.</w:t>
      </w:r>
    </w:p>
    <w:p w14:paraId="5C2F2F4F" w14:textId="309DE16D" w:rsidR="00464B95" w:rsidRPr="008E07AD" w:rsidRDefault="00464B95" w:rsidP="00464B95">
      <w:pPr>
        <w:spacing w:after="0" w:line="480" w:lineRule="auto"/>
        <w:ind w:firstLine="720"/>
        <w:rPr>
          <w:rFonts w:ascii="Times New Roman" w:eastAsia="Calibri" w:hAnsi="Times New Roman" w:cs="Times New Roman"/>
          <w:iCs/>
          <w:sz w:val="24"/>
          <w:szCs w:val="24"/>
        </w:rPr>
      </w:pPr>
      <w:r w:rsidRPr="00D35864">
        <w:rPr>
          <w:rFonts w:ascii="Times New Roman" w:eastAsia="Calibri" w:hAnsi="Times New Roman" w:cs="Times New Roman"/>
          <w:iCs/>
          <w:sz w:val="24"/>
          <w:szCs w:val="24"/>
        </w:rPr>
        <w:t>Dominant collective memory around contemporary definitions of self-care illustrate how empowered structures can disrupt a people’s conception of their social reality by directing attention toward individual capacity for change and away from community and connectivity.</w:t>
      </w:r>
      <w:r w:rsidRPr="008E07AD">
        <w:rPr>
          <w:rFonts w:ascii="Times New Roman" w:eastAsia="Calibri" w:hAnsi="Times New Roman" w:cs="Times New Roman"/>
          <w:iCs/>
          <w:sz w:val="24"/>
          <w:szCs w:val="24"/>
        </w:rPr>
        <w:t xml:space="preserve"> Kaplan </w:t>
      </w:r>
      <w:r w:rsidR="004734B0">
        <w:rPr>
          <w:rFonts w:ascii="Times New Roman" w:eastAsia="Calibri" w:hAnsi="Times New Roman" w:cs="Times New Roman"/>
          <w:iCs/>
          <w:sz w:val="24"/>
          <w:szCs w:val="24"/>
        </w:rPr>
        <w:t xml:space="preserve">(2019) </w:t>
      </w:r>
      <w:r w:rsidRPr="008E07AD">
        <w:rPr>
          <w:rFonts w:ascii="Times New Roman" w:eastAsia="Calibri" w:hAnsi="Times New Roman" w:cs="Times New Roman"/>
          <w:iCs/>
          <w:sz w:val="24"/>
          <w:szCs w:val="24"/>
        </w:rPr>
        <w:t>reveals how self-care as it is known today—the care of oneself</w:t>
      </w:r>
      <w:r w:rsidR="00D35864">
        <w:rPr>
          <w:rFonts w:ascii="Times New Roman" w:eastAsia="Calibri" w:hAnsi="Times New Roman" w:cs="Times New Roman"/>
          <w:iCs/>
          <w:sz w:val="24"/>
          <w:szCs w:val="24"/>
        </w:rPr>
        <w:t>,</w:t>
      </w:r>
      <w:r w:rsidRPr="008E07AD">
        <w:rPr>
          <w:rFonts w:ascii="Times New Roman" w:eastAsia="Calibri" w:hAnsi="Times New Roman" w:cs="Times New Roman"/>
          <w:iCs/>
          <w:sz w:val="24"/>
          <w:szCs w:val="24"/>
        </w:rPr>
        <w:t xml:space="preserve"> for oneself</w:t>
      </w:r>
      <w:r w:rsidR="00D35864">
        <w:rPr>
          <w:rFonts w:ascii="Times New Roman" w:eastAsia="Calibri" w:hAnsi="Times New Roman" w:cs="Times New Roman"/>
          <w:iCs/>
          <w:sz w:val="24"/>
          <w:szCs w:val="24"/>
        </w:rPr>
        <w:t>,</w:t>
      </w:r>
      <w:r w:rsidRPr="008E07AD">
        <w:rPr>
          <w:rFonts w:ascii="Times New Roman" w:eastAsia="Calibri" w:hAnsi="Times New Roman" w:cs="Times New Roman"/>
          <w:iCs/>
          <w:sz w:val="24"/>
          <w:szCs w:val="24"/>
        </w:rPr>
        <w:t xml:space="preserve"> and </w:t>
      </w:r>
      <w:r w:rsidRPr="008E07AD">
        <w:rPr>
          <w:rFonts w:ascii="Times New Roman" w:eastAsia="Calibri" w:hAnsi="Times New Roman" w:cs="Times New Roman"/>
          <w:iCs/>
          <w:sz w:val="24"/>
          <w:szCs w:val="24"/>
        </w:rPr>
        <w:lastRenderedPageBreak/>
        <w:t>by oneself with lotions, skincare routines, hygiene practices, exercise habits, etc.—is a far cry from</w:t>
      </w:r>
      <w:r>
        <w:rPr>
          <w:rFonts w:ascii="Times New Roman" w:eastAsia="Calibri" w:hAnsi="Times New Roman" w:cs="Times New Roman"/>
          <w:iCs/>
          <w:sz w:val="24"/>
          <w:szCs w:val="24"/>
        </w:rPr>
        <w:t xml:space="preserve"> the origin of the term “self-care.”</w:t>
      </w:r>
      <w:r w:rsidRPr="008E07AD">
        <w:rPr>
          <w:rFonts w:ascii="Times New Roman" w:eastAsia="Calibri" w:hAnsi="Times New Roman" w:cs="Times New Roman"/>
          <w:iCs/>
          <w:sz w:val="24"/>
          <w:szCs w:val="24"/>
        </w:rPr>
        <w:t xml:space="preserve"> In the 1960s and 1970s during the Women’s Liberation Movement, the “Self” in self-care referred not to an individual but to a marginalized community—particularly Black, queer, and feminist communities—continuously misdiagnosed, undertreated, and pathologized by the “Other,” i.e. paternalistic medical institutions. Self-care in this paradigm meant caring for one another by sexually educating one another, exchanging contraceptives, fighting for one another’s reproductive rights,</w:t>
      </w:r>
      <w:r w:rsidR="008759C7">
        <w:rPr>
          <w:rFonts w:ascii="Times New Roman" w:eastAsia="Calibri" w:hAnsi="Times New Roman" w:cs="Times New Roman"/>
          <w:iCs/>
          <w:sz w:val="24"/>
          <w:szCs w:val="24"/>
        </w:rPr>
        <w:t xml:space="preserve"> and</w:t>
      </w:r>
      <w:r w:rsidRPr="008E07AD">
        <w:rPr>
          <w:rFonts w:ascii="Times New Roman" w:eastAsia="Calibri" w:hAnsi="Times New Roman" w:cs="Times New Roman"/>
          <w:iCs/>
          <w:sz w:val="24"/>
          <w:szCs w:val="24"/>
        </w:rPr>
        <w:t xml:space="preserve"> relying on “mutual aid” instead of aid out of a power differential (Kaplan</w:t>
      </w:r>
      <w:r w:rsidR="004734B0">
        <w:rPr>
          <w:rFonts w:ascii="Times New Roman" w:eastAsia="Calibri" w:hAnsi="Times New Roman" w:cs="Times New Roman"/>
          <w:iCs/>
          <w:sz w:val="24"/>
          <w:szCs w:val="24"/>
        </w:rPr>
        <w:t>, 2019, p.</w:t>
      </w:r>
      <w:r w:rsidR="004B4582">
        <w:rPr>
          <w:rFonts w:ascii="Times New Roman" w:eastAsia="Calibri" w:hAnsi="Times New Roman" w:cs="Times New Roman"/>
          <w:iCs/>
          <w:sz w:val="24"/>
          <w:szCs w:val="24"/>
        </w:rPr>
        <w:t xml:space="preserve"> </w:t>
      </w:r>
      <w:r w:rsidRPr="008E07AD">
        <w:rPr>
          <w:rFonts w:ascii="Times New Roman" w:eastAsia="Calibri" w:hAnsi="Times New Roman" w:cs="Times New Roman"/>
          <w:iCs/>
          <w:sz w:val="24"/>
          <w:szCs w:val="24"/>
        </w:rPr>
        <w:t xml:space="preserve">102). Companies quickly began to capitalize on this term </w:t>
      </w:r>
      <w:proofErr w:type="gramStart"/>
      <w:r w:rsidRPr="008E07AD">
        <w:rPr>
          <w:rFonts w:ascii="Times New Roman" w:eastAsia="Calibri" w:hAnsi="Times New Roman" w:cs="Times New Roman"/>
          <w:iCs/>
          <w:sz w:val="24"/>
          <w:szCs w:val="24"/>
        </w:rPr>
        <w:t>in order to</w:t>
      </w:r>
      <w:proofErr w:type="gramEnd"/>
      <w:r w:rsidRPr="008E07AD">
        <w:rPr>
          <w:rFonts w:ascii="Times New Roman" w:eastAsia="Calibri" w:hAnsi="Times New Roman" w:cs="Times New Roman"/>
          <w:iCs/>
          <w:sz w:val="24"/>
          <w:szCs w:val="24"/>
        </w:rPr>
        <w:t xml:space="preserve"> sell products and push a narrative of individual responsibility, wherein if everyone cares for oneself and oneself alone, a family, a community, </w:t>
      </w:r>
      <w:r w:rsidR="00E205E1">
        <w:rPr>
          <w:rFonts w:ascii="Times New Roman" w:eastAsia="Calibri" w:hAnsi="Times New Roman" w:cs="Times New Roman"/>
          <w:iCs/>
          <w:sz w:val="24"/>
          <w:szCs w:val="24"/>
        </w:rPr>
        <w:t xml:space="preserve">or </w:t>
      </w:r>
      <w:r w:rsidRPr="008E07AD">
        <w:rPr>
          <w:rFonts w:ascii="Times New Roman" w:eastAsia="Calibri" w:hAnsi="Times New Roman" w:cs="Times New Roman"/>
          <w:iCs/>
          <w:sz w:val="24"/>
          <w:szCs w:val="24"/>
        </w:rPr>
        <w:t xml:space="preserve">a nation can be created and sustained by well-functioning individuals doing their part to sustain it. This, not the self-care of the Women’s Liberation Movement, is the self-care that today’s society inherits, one interrupted by a corporate focus on the individual that mirrors </w:t>
      </w:r>
      <w:r w:rsidR="00E205E1">
        <w:rPr>
          <w:rFonts w:ascii="Times New Roman" w:eastAsia="Calibri" w:hAnsi="Times New Roman" w:cs="Times New Roman"/>
          <w:iCs/>
          <w:sz w:val="24"/>
          <w:szCs w:val="24"/>
        </w:rPr>
        <w:t>the way</w:t>
      </w:r>
      <w:r w:rsidRPr="008E07AD">
        <w:rPr>
          <w:rFonts w:ascii="Times New Roman" w:eastAsia="Calibri" w:hAnsi="Times New Roman" w:cs="Times New Roman"/>
          <w:iCs/>
          <w:sz w:val="24"/>
          <w:szCs w:val="24"/>
        </w:rPr>
        <w:t xml:space="preserve"> conceptions of psychotherapy have been steered away from social justice movements </w:t>
      </w:r>
      <w:r w:rsidR="006962C9">
        <w:rPr>
          <w:rFonts w:ascii="Times New Roman" w:eastAsia="Calibri" w:hAnsi="Times New Roman" w:cs="Times New Roman"/>
          <w:iCs/>
          <w:sz w:val="24"/>
          <w:szCs w:val="24"/>
        </w:rPr>
        <w:t>because of</w:t>
      </w:r>
      <w:r w:rsidRPr="008E07AD">
        <w:rPr>
          <w:rFonts w:ascii="Times New Roman" w:eastAsia="Calibri" w:hAnsi="Times New Roman" w:cs="Times New Roman"/>
          <w:iCs/>
          <w:sz w:val="24"/>
          <w:szCs w:val="24"/>
        </w:rPr>
        <w:t xml:space="preserve"> governmental in</w:t>
      </w:r>
      <w:r w:rsidR="00A170DB">
        <w:rPr>
          <w:rFonts w:ascii="Times New Roman" w:eastAsia="Calibri" w:hAnsi="Times New Roman" w:cs="Times New Roman"/>
          <w:iCs/>
          <w:sz w:val="24"/>
          <w:szCs w:val="24"/>
        </w:rPr>
        <w:t>fluence</w:t>
      </w:r>
      <w:r w:rsidRPr="008E07AD">
        <w:rPr>
          <w:rFonts w:ascii="Times New Roman" w:eastAsia="Calibri" w:hAnsi="Times New Roman" w:cs="Times New Roman"/>
          <w:iCs/>
          <w:sz w:val="24"/>
          <w:szCs w:val="24"/>
        </w:rPr>
        <w:t>. An individual’s capacity for change cannot be understated; neither can social capacities for solidarity and connection be underdeveloped or ignored. Liberation psychology as a praxis seeks to collapse boundaries between self and other</w:t>
      </w:r>
      <w:r w:rsidR="007A6D74" w:rsidRPr="007460E8">
        <w:rPr>
          <w:rFonts w:ascii="Times New Roman" w:eastAsia="Calibri" w:hAnsi="Times New Roman" w:cs="Times New Roman"/>
          <w:iCs/>
          <w:sz w:val="24"/>
          <w:szCs w:val="24"/>
        </w:rPr>
        <w:t>—patient and clinician, individual and institution—</w:t>
      </w:r>
      <w:r w:rsidRPr="008E07AD">
        <w:rPr>
          <w:rFonts w:ascii="Times New Roman" w:eastAsia="Calibri" w:hAnsi="Times New Roman" w:cs="Times New Roman"/>
          <w:iCs/>
          <w:sz w:val="24"/>
          <w:szCs w:val="24"/>
        </w:rPr>
        <w:t>in order to envision the self similarly to how women of the 60s and 70s envisioned it, as a collective entity actively undercutting dominant systems in place that would isolate individuals for the systems’ benefit.</w:t>
      </w:r>
      <w:r w:rsidR="007A6D74">
        <w:rPr>
          <w:rFonts w:ascii="Times New Roman" w:eastAsia="Calibri" w:hAnsi="Times New Roman" w:cs="Times New Roman"/>
          <w:iCs/>
          <w:sz w:val="24"/>
          <w:szCs w:val="24"/>
        </w:rPr>
        <w:t xml:space="preserve"> </w:t>
      </w:r>
      <w:r w:rsidR="007A6D74" w:rsidRPr="007460E8">
        <w:rPr>
          <w:rFonts w:ascii="Times New Roman" w:eastAsia="Calibri" w:hAnsi="Times New Roman" w:cs="Times New Roman"/>
          <w:iCs/>
          <w:sz w:val="24"/>
          <w:szCs w:val="24"/>
        </w:rPr>
        <w:t>This collapse is occasioned by psychologists facilitating a critical consciousness in their clients, encouraging them to question their realities and notice how they have internalized certain aspects of their culture that may not be benefiting them and may actually be harmful to their journey toward self-actualization.</w:t>
      </w:r>
    </w:p>
    <w:p w14:paraId="1852E951" w14:textId="33DDE59F" w:rsidR="004734B0" w:rsidRPr="008E07AD" w:rsidRDefault="00464B95" w:rsidP="004734B0">
      <w:pPr>
        <w:spacing w:after="0" w:line="480" w:lineRule="auto"/>
        <w:ind w:firstLine="720"/>
        <w:rPr>
          <w:rFonts w:ascii="Times New Roman" w:eastAsia="Calibri" w:hAnsi="Times New Roman" w:cs="Times New Roman"/>
          <w:iCs/>
          <w:sz w:val="24"/>
          <w:szCs w:val="24"/>
        </w:rPr>
      </w:pPr>
      <w:r w:rsidRPr="00620C16">
        <w:rPr>
          <w:rFonts w:ascii="Times New Roman" w:eastAsia="Calibri" w:hAnsi="Times New Roman" w:cs="Times New Roman"/>
          <w:iCs/>
          <w:sz w:val="24"/>
          <w:szCs w:val="24"/>
        </w:rPr>
        <w:lastRenderedPageBreak/>
        <w:t xml:space="preserve">As much as he was a victim of punitive economic and health systems of eighteenth-century England, </w:t>
      </w:r>
      <w:r w:rsidR="004734B0" w:rsidRPr="00620C16">
        <w:rPr>
          <w:rFonts w:ascii="Times New Roman" w:eastAsia="Calibri" w:hAnsi="Times New Roman" w:cs="Times New Roman"/>
          <w:iCs/>
          <w:sz w:val="24"/>
          <w:szCs w:val="24"/>
        </w:rPr>
        <w:t xml:space="preserve">Smart, who was confined in debtors’ prison and eventually hospitalized in an asylum where he wrote </w:t>
      </w:r>
      <w:r w:rsidR="004734B0" w:rsidRPr="00620C16">
        <w:rPr>
          <w:rFonts w:ascii="Times New Roman" w:eastAsia="Calibri" w:hAnsi="Times New Roman" w:cs="Times New Roman"/>
          <w:i/>
          <w:sz w:val="24"/>
          <w:szCs w:val="24"/>
        </w:rPr>
        <w:t>Jubilate Agno</w:t>
      </w:r>
      <w:r w:rsidR="004734B0" w:rsidRPr="00620C16">
        <w:rPr>
          <w:rFonts w:ascii="Times New Roman" w:eastAsia="Calibri" w:hAnsi="Times New Roman" w:cs="Times New Roman"/>
          <w:iCs/>
          <w:sz w:val="24"/>
          <w:szCs w:val="24"/>
        </w:rPr>
        <w:t>, affirmed and focalized imperial ideology and dominant collective memory within his poetry, upholding power differentials between an English, male self and a racialized and/or female other that he thought were put in place by a divine authority.</w:t>
      </w:r>
      <w:r w:rsidR="004734B0" w:rsidRPr="008E07AD">
        <w:rPr>
          <w:rFonts w:ascii="Times New Roman" w:eastAsia="Calibri" w:hAnsi="Times New Roman" w:cs="Times New Roman"/>
          <w:iCs/>
          <w:sz w:val="24"/>
          <w:szCs w:val="24"/>
        </w:rPr>
        <w:t xml:space="preserve"> From the first two lines</w:t>
      </w:r>
      <w:r w:rsidR="00312F5F">
        <w:rPr>
          <w:rFonts w:ascii="Times New Roman" w:eastAsia="Calibri" w:hAnsi="Times New Roman" w:cs="Times New Roman"/>
          <w:iCs/>
          <w:sz w:val="24"/>
          <w:szCs w:val="24"/>
        </w:rPr>
        <w:t xml:space="preserve"> of </w:t>
      </w:r>
      <w:r w:rsidR="00312F5F" w:rsidRPr="00312F5F">
        <w:rPr>
          <w:rFonts w:ascii="Times New Roman" w:eastAsia="Calibri" w:hAnsi="Times New Roman" w:cs="Times New Roman"/>
          <w:i/>
          <w:sz w:val="24"/>
          <w:szCs w:val="24"/>
        </w:rPr>
        <w:t>Jubilate Agno</w:t>
      </w:r>
      <w:r w:rsidR="004734B0" w:rsidRPr="008E07AD">
        <w:rPr>
          <w:rFonts w:ascii="Times New Roman" w:eastAsia="Calibri" w:hAnsi="Times New Roman" w:cs="Times New Roman"/>
          <w:iCs/>
          <w:sz w:val="24"/>
          <w:szCs w:val="24"/>
        </w:rPr>
        <w:t xml:space="preserve">, Smart </w:t>
      </w:r>
      <w:r w:rsidR="004734B0">
        <w:rPr>
          <w:rFonts w:ascii="Times New Roman" w:eastAsia="Calibri" w:hAnsi="Times New Roman" w:cs="Times New Roman"/>
          <w:iCs/>
          <w:sz w:val="24"/>
          <w:szCs w:val="24"/>
        </w:rPr>
        <w:t>makes clear the central idea of the poem, that</w:t>
      </w:r>
      <w:r w:rsidR="004734B0" w:rsidRPr="008E07AD">
        <w:rPr>
          <w:rFonts w:ascii="Times New Roman" w:eastAsia="Calibri" w:hAnsi="Times New Roman" w:cs="Times New Roman"/>
          <w:iCs/>
          <w:sz w:val="24"/>
          <w:szCs w:val="24"/>
        </w:rPr>
        <w:t xml:space="preserve"> “Nations, and languages, and every Creature, in which is the breath of Life” </w:t>
      </w:r>
      <w:r w:rsidR="004734B0">
        <w:rPr>
          <w:rFonts w:ascii="Times New Roman" w:eastAsia="Calibri" w:hAnsi="Times New Roman" w:cs="Times New Roman"/>
          <w:iCs/>
          <w:sz w:val="24"/>
          <w:szCs w:val="24"/>
        </w:rPr>
        <w:t xml:space="preserve">should </w:t>
      </w:r>
      <w:r w:rsidR="004734B0" w:rsidRPr="008E07AD">
        <w:rPr>
          <w:rFonts w:ascii="Times New Roman" w:eastAsia="Calibri" w:hAnsi="Times New Roman" w:cs="Times New Roman"/>
          <w:iCs/>
          <w:sz w:val="24"/>
          <w:szCs w:val="24"/>
        </w:rPr>
        <w:t>praise God, “Rejoice in God, O ye Tongues” (</w:t>
      </w:r>
      <w:r w:rsidR="004734B0">
        <w:rPr>
          <w:rFonts w:ascii="Times New Roman" w:eastAsia="Calibri" w:hAnsi="Times New Roman" w:cs="Times New Roman"/>
          <w:iCs/>
          <w:sz w:val="24"/>
          <w:szCs w:val="24"/>
        </w:rPr>
        <w:t xml:space="preserve">lines </w:t>
      </w:r>
      <w:r w:rsidR="004734B0" w:rsidRPr="008E07AD">
        <w:rPr>
          <w:rFonts w:ascii="Times New Roman" w:eastAsia="Calibri" w:hAnsi="Times New Roman" w:cs="Times New Roman"/>
          <w:iCs/>
          <w:sz w:val="24"/>
          <w:szCs w:val="24"/>
        </w:rPr>
        <w:t xml:space="preserve">A1-2). Influenced by </w:t>
      </w:r>
      <w:r w:rsidR="004734B0">
        <w:rPr>
          <w:rFonts w:ascii="Times New Roman" w:eastAsia="Calibri" w:hAnsi="Times New Roman" w:cs="Times New Roman"/>
          <w:iCs/>
          <w:sz w:val="24"/>
          <w:szCs w:val="24"/>
        </w:rPr>
        <w:t>the mental institutions of his day</w:t>
      </w:r>
      <w:r w:rsidR="004734B0" w:rsidRPr="008E07AD">
        <w:rPr>
          <w:rFonts w:ascii="Times New Roman" w:eastAsia="Calibri" w:hAnsi="Times New Roman" w:cs="Times New Roman"/>
          <w:iCs/>
          <w:sz w:val="24"/>
          <w:szCs w:val="24"/>
        </w:rPr>
        <w:t xml:space="preserve"> that were informed by mind-body dualism </w:t>
      </w:r>
      <w:r w:rsidR="004734B0">
        <w:rPr>
          <w:rFonts w:ascii="Times New Roman" w:eastAsia="Calibri" w:hAnsi="Times New Roman" w:cs="Times New Roman"/>
          <w:iCs/>
          <w:sz w:val="24"/>
          <w:szCs w:val="24"/>
        </w:rPr>
        <w:t xml:space="preserve">and, in turn, </w:t>
      </w:r>
      <w:r w:rsidR="004734B0" w:rsidRPr="008E07AD">
        <w:rPr>
          <w:rFonts w:ascii="Times New Roman" w:eastAsia="Calibri" w:hAnsi="Times New Roman" w:cs="Times New Roman"/>
          <w:iCs/>
          <w:sz w:val="24"/>
          <w:szCs w:val="24"/>
        </w:rPr>
        <w:t>administered physical treatments for mental ailments, Smart paints Europe as a geographical body with England placed at the head as the enlightened mind of the whole continent, of which “Spain, Portugal, and France are the heart” and “Italy is one of the legs” (</w:t>
      </w:r>
      <w:r w:rsidR="004734B0">
        <w:rPr>
          <w:rFonts w:ascii="Times New Roman" w:eastAsia="Calibri" w:hAnsi="Times New Roman" w:cs="Times New Roman"/>
          <w:iCs/>
          <w:sz w:val="24"/>
          <w:szCs w:val="24"/>
        </w:rPr>
        <w:t xml:space="preserve">lines </w:t>
      </w:r>
      <w:r w:rsidR="004734B0" w:rsidRPr="008E07AD">
        <w:rPr>
          <w:rFonts w:ascii="Times New Roman" w:eastAsia="Calibri" w:hAnsi="Times New Roman" w:cs="Times New Roman"/>
          <w:iCs/>
          <w:sz w:val="24"/>
          <w:szCs w:val="24"/>
        </w:rPr>
        <w:t>C101-105). Since, for Smart, “the HOST is in the WEST,” this body is the holiest of bodies</w:t>
      </w:r>
      <w:r w:rsidR="0030430E">
        <w:rPr>
          <w:rFonts w:ascii="Times New Roman" w:eastAsia="Calibri" w:hAnsi="Times New Roman" w:cs="Times New Roman"/>
          <w:iCs/>
          <w:sz w:val="24"/>
          <w:szCs w:val="24"/>
        </w:rPr>
        <w:t xml:space="preserve"> and</w:t>
      </w:r>
      <w:r w:rsidR="004734B0" w:rsidRPr="008E07AD">
        <w:rPr>
          <w:rFonts w:ascii="Times New Roman" w:eastAsia="Calibri" w:hAnsi="Times New Roman" w:cs="Times New Roman"/>
          <w:iCs/>
          <w:sz w:val="24"/>
          <w:szCs w:val="24"/>
        </w:rPr>
        <w:t xml:space="preserve"> the holiest of continents, furthering the narrative that Europe reigns supreme over the rest of the world as a divinely selected region (</w:t>
      </w:r>
      <w:r w:rsidR="004734B0">
        <w:rPr>
          <w:rFonts w:ascii="Times New Roman" w:eastAsia="Calibri" w:hAnsi="Times New Roman" w:cs="Times New Roman"/>
          <w:iCs/>
          <w:sz w:val="24"/>
          <w:szCs w:val="24"/>
        </w:rPr>
        <w:t xml:space="preserve">line </w:t>
      </w:r>
      <w:r w:rsidR="004734B0" w:rsidRPr="008E07AD">
        <w:rPr>
          <w:rFonts w:ascii="Times New Roman" w:eastAsia="Calibri" w:hAnsi="Times New Roman" w:cs="Times New Roman"/>
          <w:iCs/>
          <w:sz w:val="24"/>
          <w:szCs w:val="24"/>
        </w:rPr>
        <w:t>B8). He goes on to say that “the ENGLISH TONGUE will be the language of the WEST” and repeatedly states that “the blacks are the seed of Cain” as an answer to “the Ethiopian question” (</w:t>
      </w:r>
      <w:r w:rsidR="004734B0">
        <w:rPr>
          <w:rFonts w:ascii="Times New Roman" w:eastAsia="Calibri" w:hAnsi="Times New Roman" w:cs="Times New Roman"/>
          <w:iCs/>
          <w:sz w:val="24"/>
          <w:szCs w:val="24"/>
        </w:rPr>
        <w:t xml:space="preserve">lines </w:t>
      </w:r>
      <w:r w:rsidR="004734B0" w:rsidRPr="008E07AD">
        <w:rPr>
          <w:rFonts w:ascii="Times New Roman" w:eastAsia="Calibri" w:hAnsi="Times New Roman" w:cs="Times New Roman"/>
          <w:iCs/>
          <w:sz w:val="24"/>
          <w:szCs w:val="24"/>
        </w:rPr>
        <w:t>B215, 425), while the English are descended from Abraham, with the rest of Europe descended</w:t>
      </w:r>
      <w:r w:rsidR="004734B0">
        <w:rPr>
          <w:rFonts w:ascii="Times New Roman" w:eastAsia="Calibri" w:hAnsi="Times New Roman" w:cs="Times New Roman"/>
          <w:iCs/>
          <w:sz w:val="24"/>
          <w:szCs w:val="24"/>
        </w:rPr>
        <w:t xml:space="preserve"> </w:t>
      </w:r>
      <w:r w:rsidR="004734B0" w:rsidRPr="008E07AD">
        <w:rPr>
          <w:rFonts w:ascii="Times New Roman" w:eastAsia="Calibri" w:hAnsi="Times New Roman" w:cs="Times New Roman"/>
          <w:iCs/>
          <w:sz w:val="24"/>
          <w:szCs w:val="24"/>
        </w:rPr>
        <w:t>from Seth (</w:t>
      </w:r>
      <w:r w:rsidR="004734B0">
        <w:rPr>
          <w:rFonts w:ascii="Times New Roman" w:eastAsia="Calibri" w:hAnsi="Times New Roman" w:cs="Times New Roman"/>
          <w:iCs/>
          <w:sz w:val="24"/>
          <w:szCs w:val="24"/>
        </w:rPr>
        <w:t xml:space="preserve">lines </w:t>
      </w:r>
      <w:r w:rsidR="004734B0" w:rsidRPr="008E07AD">
        <w:rPr>
          <w:rFonts w:ascii="Times New Roman" w:eastAsia="Calibri" w:hAnsi="Times New Roman" w:cs="Times New Roman"/>
          <w:iCs/>
          <w:sz w:val="24"/>
          <w:szCs w:val="24"/>
        </w:rPr>
        <w:t xml:space="preserve">B433-461). His categorizations of different European nationalities also reflect </w:t>
      </w:r>
      <w:r w:rsidR="004734B0">
        <w:rPr>
          <w:rFonts w:ascii="Times New Roman" w:eastAsia="Calibri" w:hAnsi="Times New Roman" w:cs="Times New Roman"/>
          <w:iCs/>
          <w:sz w:val="24"/>
          <w:szCs w:val="24"/>
        </w:rPr>
        <w:t xml:space="preserve">minute specificities </w:t>
      </w:r>
      <w:r w:rsidR="004734B0" w:rsidRPr="008E07AD">
        <w:rPr>
          <w:rFonts w:ascii="Times New Roman" w:eastAsia="Calibri" w:hAnsi="Times New Roman" w:cs="Times New Roman"/>
          <w:iCs/>
          <w:sz w:val="24"/>
          <w:szCs w:val="24"/>
        </w:rPr>
        <w:t>that have historically hierarchized European peoples</w:t>
      </w:r>
      <w:r w:rsidR="004734B0">
        <w:rPr>
          <w:rFonts w:ascii="Times New Roman" w:eastAsia="Calibri" w:hAnsi="Times New Roman" w:cs="Times New Roman"/>
          <w:iCs/>
          <w:sz w:val="24"/>
          <w:szCs w:val="24"/>
        </w:rPr>
        <w:t>. F</w:t>
      </w:r>
      <w:r w:rsidR="004734B0" w:rsidRPr="008E07AD">
        <w:rPr>
          <w:rFonts w:ascii="Times New Roman" w:eastAsia="Calibri" w:hAnsi="Times New Roman" w:cs="Times New Roman"/>
          <w:iCs/>
          <w:sz w:val="24"/>
          <w:szCs w:val="24"/>
        </w:rPr>
        <w:t>or example, although the Irish, according to Smart, are not descendants of Cain, they are genetically mixed with “something lower,” a statement that prompts Smart to petition God to “raise them!” (</w:t>
      </w:r>
      <w:r w:rsidR="004734B0">
        <w:rPr>
          <w:rFonts w:ascii="Times New Roman" w:eastAsia="Calibri" w:hAnsi="Times New Roman" w:cs="Times New Roman"/>
          <w:iCs/>
          <w:sz w:val="24"/>
          <w:szCs w:val="24"/>
        </w:rPr>
        <w:t xml:space="preserve">line </w:t>
      </w:r>
      <w:r w:rsidR="004734B0" w:rsidRPr="008E07AD">
        <w:rPr>
          <w:rFonts w:ascii="Times New Roman" w:eastAsia="Calibri" w:hAnsi="Times New Roman" w:cs="Times New Roman"/>
          <w:iCs/>
          <w:sz w:val="24"/>
          <w:szCs w:val="24"/>
        </w:rPr>
        <w:t xml:space="preserve">B437). </w:t>
      </w:r>
      <w:r w:rsidR="004734B0">
        <w:rPr>
          <w:rFonts w:ascii="Times New Roman" w:eastAsia="Calibri" w:hAnsi="Times New Roman" w:cs="Times New Roman"/>
          <w:iCs/>
          <w:sz w:val="24"/>
          <w:szCs w:val="24"/>
        </w:rPr>
        <w:t xml:space="preserve">These sentiments reflect England’s national interests, attempting to justify Ireland’s colonial position to England from the twelfth century onwards. </w:t>
      </w:r>
      <w:r w:rsidR="004734B0" w:rsidRPr="008E07AD">
        <w:rPr>
          <w:rFonts w:ascii="Times New Roman" w:eastAsia="Calibri" w:hAnsi="Times New Roman" w:cs="Times New Roman"/>
          <w:iCs/>
          <w:sz w:val="24"/>
          <w:szCs w:val="24"/>
        </w:rPr>
        <w:t xml:space="preserve">Smart’s poetics are </w:t>
      </w:r>
      <w:r w:rsidR="004734B0">
        <w:rPr>
          <w:rFonts w:ascii="Times New Roman" w:eastAsia="Calibri" w:hAnsi="Times New Roman" w:cs="Times New Roman"/>
          <w:iCs/>
          <w:sz w:val="24"/>
          <w:szCs w:val="24"/>
        </w:rPr>
        <w:t xml:space="preserve">thus </w:t>
      </w:r>
      <w:r w:rsidR="004734B0" w:rsidRPr="008E07AD">
        <w:rPr>
          <w:rFonts w:ascii="Times New Roman" w:eastAsia="Calibri" w:hAnsi="Times New Roman" w:cs="Times New Roman"/>
          <w:iCs/>
          <w:sz w:val="24"/>
          <w:szCs w:val="24"/>
        </w:rPr>
        <w:t xml:space="preserve">infused with </w:t>
      </w:r>
      <w:r w:rsidR="004734B0" w:rsidRPr="008E07AD">
        <w:rPr>
          <w:rFonts w:ascii="Times New Roman" w:eastAsia="Calibri" w:hAnsi="Times New Roman" w:cs="Times New Roman"/>
          <w:iCs/>
          <w:sz w:val="24"/>
          <w:szCs w:val="24"/>
        </w:rPr>
        <w:lastRenderedPageBreak/>
        <w:t xml:space="preserve">racial pseudoscience used to justify European </w:t>
      </w:r>
      <w:proofErr w:type="gramStart"/>
      <w:r w:rsidR="004734B0" w:rsidRPr="008E07AD">
        <w:rPr>
          <w:rFonts w:ascii="Times New Roman" w:eastAsia="Calibri" w:hAnsi="Times New Roman" w:cs="Times New Roman"/>
          <w:iCs/>
          <w:sz w:val="24"/>
          <w:szCs w:val="24"/>
        </w:rPr>
        <w:t>imperialism,</w:t>
      </w:r>
      <w:proofErr w:type="gramEnd"/>
      <w:r w:rsidR="004734B0" w:rsidRPr="008E07AD">
        <w:rPr>
          <w:rFonts w:ascii="Times New Roman" w:eastAsia="Calibri" w:hAnsi="Times New Roman" w:cs="Times New Roman"/>
          <w:iCs/>
          <w:sz w:val="24"/>
          <w:szCs w:val="24"/>
        </w:rPr>
        <w:t xml:space="preserve"> an ideology backed with pseudohistorical references to Biblical figures that position England as God’s chosen nation. </w:t>
      </w:r>
      <w:r w:rsidR="004734B0" w:rsidRPr="008E07AD">
        <w:rPr>
          <w:rFonts w:ascii="Times New Roman" w:eastAsia="Calibri" w:hAnsi="Times New Roman" w:cs="Times New Roman"/>
          <w:i/>
          <w:sz w:val="24"/>
          <w:szCs w:val="24"/>
        </w:rPr>
        <w:t xml:space="preserve">Jubilate Agno </w:t>
      </w:r>
      <w:r w:rsidR="004734B0" w:rsidRPr="008E07AD">
        <w:rPr>
          <w:rFonts w:ascii="Times New Roman" w:eastAsia="Calibri" w:hAnsi="Times New Roman" w:cs="Times New Roman"/>
          <w:iCs/>
          <w:sz w:val="24"/>
          <w:szCs w:val="24"/>
        </w:rPr>
        <w:t>places a divine hierarchy over social ontology that prevents true familiality and equality from manifesting between humans.</w:t>
      </w:r>
    </w:p>
    <w:p w14:paraId="65825098" w14:textId="4B2A3CC3" w:rsidR="00464B95" w:rsidRPr="008E07AD" w:rsidRDefault="00464B95" w:rsidP="00464B95">
      <w:pPr>
        <w:spacing w:after="0" w:line="480" w:lineRule="auto"/>
        <w:ind w:firstLine="720"/>
        <w:rPr>
          <w:rFonts w:ascii="Times New Roman" w:hAnsi="Times New Roman" w:cs="Times New Roman"/>
          <w:sz w:val="24"/>
          <w:szCs w:val="24"/>
        </w:rPr>
      </w:pPr>
      <w:r w:rsidRPr="00D7644F">
        <w:rPr>
          <w:rFonts w:ascii="Times New Roman" w:hAnsi="Times New Roman" w:cs="Times New Roman"/>
          <w:i/>
          <w:iCs/>
          <w:sz w:val="24"/>
          <w:szCs w:val="24"/>
        </w:rPr>
        <w:t>Jubilate Agno</w:t>
      </w:r>
      <w:r w:rsidRPr="00D7644F">
        <w:rPr>
          <w:rFonts w:ascii="Times New Roman" w:hAnsi="Times New Roman" w:cs="Times New Roman"/>
          <w:sz w:val="24"/>
          <w:szCs w:val="24"/>
        </w:rPr>
        <w:t>’s form alone</w:t>
      </w:r>
      <w:r w:rsidRPr="00D7644F">
        <w:rPr>
          <w:rFonts w:ascii="Times New Roman" w:hAnsi="Times New Roman" w:cs="Times New Roman"/>
          <w:i/>
          <w:iCs/>
          <w:sz w:val="24"/>
          <w:szCs w:val="24"/>
        </w:rPr>
        <w:t xml:space="preserve"> </w:t>
      </w:r>
      <w:r w:rsidRPr="00D7644F">
        <w:rPr>
          <w:rFonts w:ascii="Times New Roman" w:hAnsi="Times New Roman" w:cs="Times New Roman"/>
          <w:sz w:val="24"/>
          <w:szCs w:val="24"/>
        </w:rPr>
        <w:t>also pushes imperial narratives and attempts to tighten the possibility of England as God’s chosen nation.</w:t>
      </w:r>
      <w:r w:rsidRPr="008E07AD">
        <w:rPr>
          <w:rFonts w:ascii="Times New Roman" w:hAnsi="Times New Roman" w:cs="Times New Roman"/>
          <w:sz w:val="24"/>
          <w:szCs w:val="24"/>
        </w:rPr>
        <w:t xml:space="preserve"> By adopting Hebrew antiphonal structure in </w:t>
      </w:r>
      <w:r w:rsidRPr="008E07AD">
        <w:rPr>
          <w:rFonts w:ascii="Times New Roman" w:hAnsi="Times New Roman" w:cs="Times New Roman"/>
          <w:i/>
          <w:iCs/>
          <w:sz w:val="24"/>
          <w:szCs w:val="24"/>
        </w:rPr>
        <w:t>Jubilate Agno</w:t>
      </w:r>
      <w:r w:rsidRPr="008E07AD">
        <w:rPr>
          <w:rFonts w:ascii="Times New Roman" w:hAnsi="Times New Roman" w:cs="Times New Roman"/>
          <w:sz w:val="24"/>
          <w:szCs w:val="24"/>
        </w:rPr>
        <w:t>’s “Let” and “For” lines, much like how Christianity adopted Hebrew antiphonal worship for Christian churches, Smart implicitly furthers antisemitic narratives that the Christians have replaced the Jew</w:t>
      </w:r>
      <w:r w:rsidR="00701A75">
        <w:rPr>
          <w:rFonts w:ascii="Times New Roman" w:hAnsi="Times New Roman" w:cs="Times New Roman"/>
          <w:sz w:val="24"/>
          <w:szCs w:val="24"/>
        </w:rPr>
        <w:t>ish people</w:t>
      </w:r>
      <w:r w:rsidRPr="008E07AD">
        <w:rPr>
          <w:rFonts w:ascii="Times New Roman" w:hAnsi="Times New Roman" w:cs="Times New Roman"/>
          <w:sz w:val="24"/>
          <w:szCs w:val="24"/>
        </w:rPr>
        <w:t xml:space="preserve"> as God’s chosen, appropriating Jewish worship practices for their own. The contents of the “Let” and “For” lines are purposely difficult to parse, as they are covered in ultra-specific, nearly inaccessible references</w:t>
      </w:r>
      <w:r w:rsidR="00353915">
        <w:rPr>
          <w:rFonts w:ascii="Times New Roman" w:hAnsi="Times New Roman" w:cs="Times New Roman"/>
          <w:sz w:val="24"/>
          <w:szCs w:val="24"/>
        </w:rPr>
        <w:t>—</w:t>
      </w:r>
      <w:r w:rsidRPr="008E07AD">
        <w:rPr>
          <w:rFonts w:ascii="Times New Roman" w:hAnsi="Times New Roman" w:cs="Times New Roman"/>
          <w:sz w:val="24"/>
          <w:szCs w:val="24"/>
        </w:rPr>
        <w:t>even by eighteenth-century standards</w:t>
      </w:r>
      <w:r w:rsidR="00353915">
        <w:rPr>
          <w:rFonts w:ascii="Times New Roman" w:hAnsi="Times New Roman" w:cs="Times New Roman"/>
          <w:sz w:val="24"/>
          <w:szCs w:val="24"/>
        </w:rPr>
        <w:t>—</w:t>
      </w:r>
      <w:r w:rsidRPr="008E07AD">
        <w:rPr>
          <w:rFonts w:ascii="Times New Roman" w:hAnsi="Times New Roman" w:cs="Times New Roman"/>
          <w:sz w:val="24"/>
          <w:szCs w:val="24"/>
        </w:rPr>
        <w:t xml:space="preserve">with an encyclopedic repetition. Whittell </w:t>
      </w:r>
      <w:r w:rsidR="004734B0">
        <w:rPr>
          <w:rFonts w:ascii="Times New Roman" w:hAnsi="Times New Roman" w:cs="Times New Roman"/>
          <w:sz w:val="24"/>
          <w:szCs w:val="24"/>
        </w:rPr>
        <w:t xml:space="preserve">(2022) </w:t>
      </w:r>
      <w:r w:rsidRPr="008E07AD">
        <w:rPr>
          <w:rFonts w:ascii="Times New Roman" w:hAnsi="Times New Roman" w:cs="Times New Roman"/>
          <w:sz w:val="24"/>
          <w:szCs w:val="24"/>
        </w:rPr>
        <w:t>charts how the opacity of Smart’s accumulation of details, with histories entrenched in colonial violence, serves to abstract violence into information, a tactic in line with contemporary imperial impulses to write encyclopedias and natural histories, totalizing knowledge and erasing the viciousness it took to acquire it. For Whittell</w:t>
      </w:r>
      <w:r w:rsidR="004734B0">
        <w:rPr>
          <w:rFonts w:ascii="Times New Roman" w:hAnsi="Times New Roman" w:cs="Times New Roman"/>
          <w:sz w:val="24"/>
          <w:szCs w:val="24"/>
        </w:rPr>
        <w:t xml:space="preserve"> (2022)</w:t>
      </w:r>
      <w:r w:rsidRPr="008E07AD">
        <w:rPr>
          <w:rFonts w:ascii="Times New Roman" w:hAnsi="Times New Roman" w:cs="Times New Roman"/>
          <w:sz w:val="24"/>
          <w:szCs w:val="24"/>
        </w:rPr>
        <w:t xml:space="preserve">, Smart’s cipher form, his pairing of “vastly different archives, like gems to English surnames or biblical characters to various flora and fauna,” </w:t>
      </w:r>
      <w:r w:rsidR="00BC6C73">
        <w:rPr>
          <w:rFonts w:ascii="Times New Roman" w:hAnsi="Times New Roman" w:cs="Times New Roman"/>
          <w:sz w:val="24"/>
          <w:szCs w:val="24"/>
        </w:rPr>
        <w:t>reflects an</w:t>
      </w:r>
      <w:r w:rsidRPr="008E07AD">
        <w:rPr>
          <w:rFonts w:ascii="Times New Roman" w:hAnsi="Times New Roman" w:cs="Times New Roman"/>
          <w:sz w:val="24"/>
          <w:szCs w:val="24"/>
        </w:rPr>
        <w:t xml:space="preserve"> imperial impulse</w:t>
      </w:r>
      <w:r w:rsidR="00BC6C73">
        <w:rPr>
          <w:rFonts w:ascii="Times New Roman" w:hAnsi="Times New Roman" w:cs="Times New Roman"/>
          <w:sz w:val="24"/>
          <w:szCs w:val="24"/>
        </w:rPr>
        <w:t xml:space="preserve"> </w:t>
      </w:r>
      <w:r w:rsidRPr="008E07AD">
        <w:rPr>
          <w:rFonts w:ascii="Times New Roman" w:hAnsi="Times New Roman" w:cs="Times New Roman"/>
          <w:sz w:val="24"/>
          <w:szCs w:val="24"/>
        </w:rPr>
        <w:t>to repurpose “plundered goods” into information for the furthering of human knowledge (</w:t>
      </w:r>
      <w:r w:rsidR="004734B0">
        <w:rPr>
          <w:rFonts w:ascii="Times New Roman" w:hAnsi="Times New Roman" w:cs="Times New Roman"/>
          <w:sz w:val="24"/>
          <w:szCs w:val="24"/>
        </w:rPr>
        <w:t xml:space="preserve">p. </w:t>
      </w:r>
      <w:r w:rsidRPr="008E07AD">
        <w:rPr>
          <w:rFonts w:ascii="Times New Roman" w:hAnsi="Times New Roman" w:cs="Times New Roman"/>
          <w:sz w:val="24"/>
          <w:szCs w:val="24"/>
        </w:rPr>
        <w:t>51-56). Although much of the poem does question accepted moral, religious, and social norms in favor of a more personalized spirituality, Smart’s spirituality, no matter how personal, is inextricably bound to his perception and devotion to empire and British supremacy</w:t>
      </w:r>
      <w:r w:rsidR="00B219CC">
        <w:rPr>
          <w:rFonts w:ascii="Times New Roman" w:hAnsi="Times New Roman" w:cs="Times New Roman"/>
          <w:sz w:val="24"/>
          <w:szCs w:val="24"/>
        </w:rPr>
        <w:t>. This alignment with dominant discourse is clearly reflected in the poem’s form.</w:t>
      </w:r>
    </w:p>
    <w:p w14:paraId="3F3AC38F" w14:textId="54C80971" w:rsidR="004734B0" w:rsidRPr="008E07AD" w:rsidRDefault="00464B95" w:rsidP="004734B0">
      <w:pPr>
        <w:spacing w:after="0" w:line="480" w:lineRule="auto"/>
        <w:rPr>
          <w:rFonts w:ascii="Times New Roman" w:eastAsia="Times New Roman" w:hAnsi="Times New Roman" w:cs="Times New Roman"/>
          <w:kern w:val="0"/>
          <w:sz w:val="24"/>
          <w:szCs w:val="24"/>
          <w14:ligatures w14:val="none"/>
        </w:rPr>
      </w:pPr>
      <w:r w:rsidRPr="008E07AD">
        <w:rPr>
          <w:rFonts w:ascii="Times New Roman" w:eastAsia="Times New Roman" w:hAnsi="Times New Roman" w:cs="Times New Roman"/>
          <w:kern w:val="0"/>
          <w:sz w:val="24"/>
          <w:szCs w:val="24"/>
          <w14:ligatures w14:val="none"/>
        </w:rPr>
        <w:lastRenderedPageBreak/>
        <w:tab/>
      </w:r>
      <w:r w:rsidR="004734B0" w:rsidRPr="008C13E6">
        <w:rPr>
          <w:rFonts w:ascii="Times New Roman" w:eastAsia="Times New Roman" w:hAnsi="Times New Roman" w:cs="Times New Roman"/>
          <w:kern w:val="0"/>
          <w:sz w:val="24"/>
          <w:szCs w:val="24"/>
          <w14:ligatures w14:val="none"/>
        </w:rPr>
        <w:t>Along with dominant imperial and racial discourses, Smart inserts himself into questions surrounding gender, masculinity, and femininity by aligning maleness with authority and femaleness with a subject-state in line with patriarchal narratives that keep men in power.</w:t>
      </w:r>
      <w:r w:rsidR="004734B0" w:rsidRPr="008E07AD">
        <w:rPr>
          <w:rFonts w:ascii="Times New Roman" w:eastAsia="Times New Roman" w:hAnsi="Times New Roman" w:cs="Times New Roman"/>
          <w:kern w:val="0"/>
          <w:sz w:val="24"/>
          <w:szCs w:val="24"/>
          <w14:ligatures w14:val="none"/>
        </w:rPr>
        <w:t xml:space="preserve"> Although the patriarchal narrative is familiar, Smart’s tactics are eccentric, as he focuses on the presence of beards and an apparent reclamation of “horns” as indicative of phallic power. According to Smart, “shaving of the beard was an invention of the people of Sodom to make men look like women,” a method of Sodomites to feminize men, revealing Smart’s unique brand of misogyny and homophobia (</w:t>
      </w:r>
      <w:r w:rsidR="004734B0">
        <w:rPr>
          <w:rFonts w:ascii="Times New Roman" w:eastAsia="Times New Roman" w:hAnsi="Times New Roman" w:cs="Times New Roman"/>
          <w:kern w:val="0"/>
          <w:sz w:val="24"/>
          <w:szCs w:val="24"/>
          <w14:ligatures w14:val="none"/>
        </w:rPr>
        <w:t xml:space="preserve">line </w:t>
      </w:r>
      <w:r w:rsidR="004734B0" w:rsidRPr="008E07AD">
        <w:rPr>
          <w:rFonts w:ascii="Times New Roman" w:eastAsia="Times New Roman" w:hAnsi="Times New Roman" w:cs="Times New Roman"/>
          <w:kern w:val="0"/>
          <w:sz w:val="24"/>
          <w:szCs w:val="24"/>
          <w14:ligatures w14:val="none"/>
        </w:rPr>
        <w:t>B419). He continues his praise of beards by associating them with the recovery of men’s “horns,” which grew like a “nail of the hand” on men’s foreheads (</w:t>
      </w:r>
      <w:r w:rsidR="004734B0">
        <w:rPr>
          <w:rFonts w:ascii="Times New Roman" w:eastAsia="Times New Roman" w:hAnsi="Times New Roman" w:cs="Times New Roman"/>
          <w:kern w:val="0"/>
          <w:sz w:val="24"/>
          <w:szCs w:val="24"/>
          <w14:ligatures w14:val="none"/>
        </w:rPr>
        <w:t xml:space="preserve">line </w:t>
      </w:r>
      <w:r w:rsidR="004734B0" w:rsidRPr="008E07AD">
        <w:rPr>
          <w:rFonts w:ascii="Times New Roman" w:eastAsia="Times New Roman" w:hAnsi="Times New Roman" w:cs="Times New Roman"/>
          <w:kern w:val="0"/>
          <w:sz w:val="24"/>
          <w:szCs w:val="24"/>
          <w14:ligatures w14:val="none"/>
        </w:rPr>
        <w:t>C120). For men, “a beard is a good step to a horn,” and the presence of both a beard and a horn “is instrumental to subjecting the woman…[since] the insolence of woman has increased ever since Man has been crest-fallen” (</w:t>
      </w:r>
      <w:r w:rsidR="004734B0">
        <w:rPr>
          <w:rFonts w:ascii="Times New Roman" w:eastAsia="Times New Roman" w:hAnsi="Times New Roman" w:cs="Times New Roman"/>
          <w:kern w:val="0"/>
          <w:sz w:val="24"/>
          <w:szCs w:val="24"/>
          <w14:ligatures w14:val="none"/>
        </w:rPr>
        <w:t xml:space="preserve">lines </w:t>
      </w:r>
      <w:r w:rsidR="004734B0" w:rsidRPr="008E07AD">
        <w:rPr>
          <w:rFonts w:ascii="Times New Roman" w:eastAsia="Times New Roman" w:hAnsi="Times New Roman" w:cs="Times New Roman"/>
          <w:kern w:val="0"/>
          <w:sz w:val="24"/>
          <w:szCs w:val="24"/>
          <w14:ligatures w14:val="none"/>
        </w:rPr>
        <w:t>C131-141). Smart seeks to categorize “all knowable objects under the divine rubric” (Cleary</w:t>
      </w:r>
      <w:r w:rsidR="004734B0">
        <w:rPr>
          <w:rFonts w:ascii="Times New Roman" w:eastAsia="Times New Roman" w:hAnsi="Times New Roman" w:cs="Times New Roman"/>
          <w:kern w:val="0"/>
          <w:sz w:val="24"/>
          <w:szCs w:val="24"/>
          <w14:ligatures w14:val="none"/>
        </w:rPr>
        <w:t>, 2009, p.</w:t>
      </w:r>
      <w:r w:rsidR="004734B0" w:rsidRPr="008E07AD">
        <w:rPr>
          <w:rFonts w:ascii="Times New Roman" w:eastAsia="Times New Roman" w:hAnsi="Times New Roman" w:cs="Times New Roman"/>
          <w:kern w:val="0"/>
          <w:sz w:val="24"/>
          <w:szCs w:val="24"/>
          <w14:ligatures w14:val="none"/>
        </w:rPr>
        <w:t xml:space="preserve"> 199), and part of this goal is to document the “earthly particulars” that set nations, cultures, peoples, and animals apart from each other by giving them apartness, individuality, and definition (Heisel</w:t>
      </w:r>
      <w:r w:rsidR="004734B0">
        <w:rPr>
          <w:rFonts w:ascii="Times New Roman" w:eastAsia="Times New Roman" w:hAnsi="Times New Roman" w:cs="Times New Roman"/>
          <w:kern w:val="0"/>
          <w:sz w:val="24"/>
          <w:szCs w:val="24"/>
          <w14:ligatures w14:val="none"/>
        </w:rPr>
        <w:t>, 2014, p.</w:t>
      </w:r>
      <w:r w:rsidR="004734B0" w:rsidRPr="008E07AD">
        <w:rPr>
          <w:rFonts w:ascii="Times New Roman" w:eastAsia="Times New Roman" w:hAnsi="Times New Roman" w:cs="Times New Roman"/>
          <w:kern w:val="0"/>
          <w:sz w:val="24"/>
          <w:szCs w:val="24"/>
          <w14:ligatures w14:val="none"/>
        </w:rPr>
        <w:t xml:space="preserve"> 775). By Smart’s estimation, these apparent differences are indicative of a teleological scale of importance; man’s horn and beard are indicative of his right to dominate and conquer, whereas woman’s lack of horn and beard is indicative of her purpose—to be dominated and to be conquered. Any intermixing of the genders must take place under this paradigm, whereas “the Devil is two being without God…he is an evil spirit male and female” (</w:t>
      </w:r>
      <w:r w:rsidR="004734B0">
        <w:rPr>
          <w:rFonts w:ascii="Times New Roman" w:eastAsia="Times New Roman" w:hAnsi="Times New Roman" w:cs="Times New Roman"/>
          <w:kern w:val="0"/>
          <w:sz w:val="24"/>
          <w:szCs w:val="24"/>
          <w14:ligatures w14:val="none"/>
        </w:rPr>
        <w:t xml:space="preserve">lines </w:t>
      </w:r>
      <w:r w:rsidR="004734B0" w:rsidRPr="008E07AD">
        <w:rPr>
          <w:rFonts w:ascii="Times New Roman" w:eastAsia="Times New Roman" w:hAnsi="Times New Roman" w:cs="Times New Roman"/>
          <w:kern w:val="0"/>
          <w:sz w:val="24"/>
          <w:szCs w:val="24"/>
          <w14:ligatures w14:val="none"/>
        </w:rPr>
        <w:t>C23-24). To collapse boundaries—or, to collapse dominant discourses and imperial ideology—is to be effectively in league with the devil and against God,</w:t>
      </w:r>
      <w:r w:rsidR="004734B0">
        <w:rPr>
          <w:rFonts w:ascii="Times New Roman" w:eastAsia="Times New Roman" w:hAnsi="Times New Roman" w:cs="Times New Roman"/>
          <w:kern w:val="0"/>
          <w:sz w:val="24"/>
          <w:szCs w:val="24"/>
          <w14:ligatures w14:val="none"/>
        </w:rPr>
        <w:t xml:space="preserve"> including any challenge to conceptions of a strict gender binary</w:t>
      </w:r>
      <w:r w:rsidR="004734B0" w:rsidRPr="008E07AD">
        <w:rPr>
          <w:rFonts w:ascii="Times New Roman" w:eastAsia="Times New Roman" w:hAnsi="Times New Roman" w:cs="Times New Roman"/>
          <w:kern w:val="0"/>
          <w:sz w:val="24"/>
          <w:szCs w:val="24"/>
          <w14:ligatures w14:val="none"/>
        </w:rPr>
        <w:t>.</w:t>
      </w:r>
    </w:p>
    <w:p w14:paraId="3517B6C3" w14:textId="43385035" w:rsidR="004734B0" w:rsidRPr="008E07AD" w:rsidRDefault="00464B95" w:rsidP="004734B0">
      <w:pPr>
        <w:spacing w:after="0" w:line="480" w:lineRule="auto"/>
        <w:rPr>
          <w:rFonts w:ascii="Times New Roman" w:eastAsia="Times New Roman" w:hAnsi="Times New Roman" w:cs="Times New Roman"/>
          <w:kern w:val="0"/>
          <w:sz w:val="24"/>
          <w:szCs w:val="24"/>
          <w14:ligatures w14:val="none"/>
        </w:rPr>
      </w:pPr>
      <w:r w:rsidRPr="008E07AD">
        <w:rPr>
          <w:rFonts w:ascii="Times New Roman" w:eastAsia="Times New Roman" w:hAnsi="Times New Roman" w:cs="Times New Roman"/>
          <w:kern w:val="0"/>
          <w:sz w:val="24"/>
          <w:szCs w:val="24"/>
          <w14:ligatures w14:val="none"/>
        </w:rPr>
        <w:lastRenderedPageBreak/>
        <w:tab/>
      </w:r>
      <w:r w:rsidR="004734B0" w:rsidRPr="00CA45B1">
        <w:rPr>
          <w:rFonts w:ascii="Times New Roman" w:eastAsia="Times New Roman" w:hAnsi="Times New Roman" w:cs="Times New Roman"/>
          <w:kern w:val="0"/>
          <w:sz w:val="24"/>
          <w:szCs w:val="24"/>
          <w14:ligatures w14:val="none"/>
        </w:rPr>
        <w:t xml:space="preserve">Echoes of these patriarchal, strictly binary conceptions of gender form, in Eliot’s own words, “the most important personage” of </w:t>
      </w:r>
      <w:r w:rsidR="004734B0" w:rsidRPr="00CA45B1">
        <w:rPr>
          <w:rFonts w:ascii="Times New Roman" w:eastAsia="Times New Roman" w:hAnsi="Times New Roman" w:cs="Times New Roman"/>
          <w:i/>
          <w:iCs/>
          <w:kern w:val="0"/>
          <w:sz w:val="24"/>
          <w:szCs w:val="24"/>
          <w14:ligatures w14:val="none"/>
        </w:rPr>
        <w:t xml:space="preserve">The Waste Land </w:t>
      </w:r>
      <w:r w:rsidR="004734B0" w:rsidRPr="00CA45B1">
        <w:rPr>
          <w:rFonts w:ascii="Times New Roman" w:eastAsia="Times New Roman" w:hAnsi="Times New Roman" w:cs="Times New Roman"/>
          <w:kern w:val="0"/>
          <w:sz w:val="24"/>
          <w:szCs w:val="24"/>
          <w14:ligatures w14:val="none"/>
        </w:rPr>
        <w:t>in the figure of Tiresias, a man cursed by Hera, the goddess of marriage, to become a woman for seven years.</w:t>
      </w:r>
      <w:r w:rsidR="004734B0" w:rsidRPr="008E07AD">
        <w:rPr>
          <w:rFonts w:ascii="Times New Roman" w:eastAsia="Times New Roman" w:hAnsi="Times New Roman" w:cs="Times New Roman"/>
          <w:kern w:val="0"/>
          <w:sz w:val="24"/>
          <w:szCs w:val="24"/>
          <w14:ligatures w14:val="none"/>
        </w:rPr>
        <w:t xml:space="preserve"> The introduction of Tiresias begins when “Mr. Eugenides, the Smyrna merchant/Unshaven…Asked me/To luncheon…” </w:t>
      </w:r>
      <w:r w:rsidR="004734B0">
        <w:rPr>
          <w:rFonts w:ascii="Times New Roman" w:eastAsia="Times New Roman" w:hAnsi="Times New Roman" w:cs="Times New Roman"/>
          <w:kern w:val="0"/>
          <w:sz w:val="24"/>
          <w:szCs w:val="24"/>
          <w14:ligatures w14:val="none"/>
        </w:rPr>
        <w:t xml:space="preserve">(lines </w:t>
      </w:r>
      <w:r w:rsidR="004734B0" w:rsidRPr="008E07AD">
        <w:rPr>
          <w:rFonts w:ascii="Times New Roman" w:eastAsia="Times New Roman" w:hAnsi="Times New Roman" w:cs="Times New Roman"/>
          <w:kern w:val="0"/>
          <w:sz w:val="24"/>
          <w:szCs w:val="24"/>
          <w14:ligatures w14:val="none"/>
        </w:rPr>
        <w:t xml:space="preserve">209-213). Mr. Eugenides means Mr. “Well-born,” and his beard differentiates him from woman, solidifying his </w:t>
      </w:r>
      <w:r w:rsidR="004734B0">
        <w:rPr>
          <w:rFonts w:ascii="Times New Roman" w:eastAsia="Times New Roman" w:hAnsi="Times New Roman" w:cs="Times New Roman"/>
          <w:kern w:val="0"/>
          <w:sz w:val="24"/>
          <w:szCs w:val="24"/>
          <w14:ligatures w14:val="none"/>
        </w:rPr>
        <w:t xml:space="preserve">patriarchal role </w:t>
      </w:r>
      <w:r w:rsidR="004734B0" w:rsidRPr="008E07AD">
        <w:rPr>
          <w:rFonts w:ascii="Times New Roman" w:eastAsia="Times New Roman" w:hAnsi="Times New Roman" w:cs="Times New Roman"/>
          <w:kern w:val="0"/>
          <w:sz w:val="24"/>
          <w:szCs w:val="24"/>
          <w14:ligatures w14:val="none"/>
        </w:rPr>
        <w:t xml:space="preserve">as a masculine figure full of power. </w:t>
      </w:r>
      <w:r w:rsidR="004734B0">
        <w:rPr>
          <w:rFonts w:ascii="Times New Roman" w:eastAsia="Times New Roman" w:hAnsi="Times New Roman" w:cs="Times New Roman"/>
          <w:kern w:val="0"/>
          <w:sz w:val="24"/>
          <w:szCs w:val="24"/>
          <w14:ligatures w14:val="none"/>
        </w:rPr>
        <w:t>For Smart</w:t>
      </w:r>
      <w:r w:rsidR="004734B0" w:rsidRPr="008E07AD">
        <w:rPr>
          <w:rFonts w:ascii="Times New Roman" w:eastAsia="Times New Roman" w:hAnsi="Times New Roman" w:cs="Times New Roman"/>
          <w:kern w:val="0"/>
          <w:sz w:val="24"/>
          <w:szCs w:val="24"/>
          <w14:ligatures w14:val="none"/>
        </w:rPr>
        <w:t xml:space="preserve">, Mr. Eugenides </w:t>
      </w:r>
      <w:r w:rsidR="004734B0">
        <w:rPr>
          <w:rFonts w:ascii="Times New Roman" w:eastAsia="Times New Roman" w:hAnsi="Times New Roman" w:cs="Times New Roman"/>
          <w:kern w:val="0"/>
          <w:sz w:val="24"/>
          <w:szCs w:val="24"/>
          <w14:ligatures w14:val="none"/>
        </w:rPr>
        <w:t>would not be considered</w:t>
      </w:r>
      <w:r w:rsidR="004734B0" w:rsidRPr="008E07AD">
        <w:rPr>
          <w:rFonts w:ascii="Times New Roman" w:eastAsia="Times New Roman" w:hAnsi="Times New Roman" w:cs="Times New Roman"/>
          <w:kern w:val="0"/>
          <w:sz w:val="24"/>
          <w:szCs w:val="24"/>
          <w14:ligatures w14:val="none"/>
        </w:rPr>
        <w:t xml:space="preserve"> a man of Sodom. This is a man spiritually well-endowed, whose spiritual health is signified b</w:t>
      </w:r>
      <w:r w:rsidR="00C30746">
        <w:rPr>
          <w:rFonts w:ascii="Times New Roman" w:eastAsia="Times New Roman" w:hAnsi="Times New Roman" w:cs="Times New Roman"/>
          <w:kern w:val="0"/>
          <w:sz w:val="24"/>
          <w:szCs w:val="24"/>
          <w14:ligatures w14:val="none"/>
        </w:rPr>
        <w:t>y</w:t>
      </w:r>
      <w:r w:rsidR="004734B0" w:rsidRPr="008E07AD">
        <w:rPr>
          <w:rFonts w:ascii="Times New Roman" w:eastAsia="Times New Roman" w:hAnsi="Times New Roman" w:cs="Times New Roman"/>
          <w:kern w:val="0"/>
          <w:sz w:val="24"/>
          <w:szCs w:val="24"/>
          <w14:ligatures w14:val="none"/>
        </w:rPr>
        <w:t xml:space="preserve"> the presence of a beard, an affirmation of the gender that God supposedly </w:t>
      </w:r>
      <w:r w:rsidR="004734B0">
        <w:rPr>
          <w:rFonts w:ascii="Times New Roman" w:eastAsia="Times New Roman" w:hAnsi="Times New Roman" w:cs="Times New Roman"/>
          <w:kern w:val="0"/>
          <w:sz w:val="24"/>
          <w:szCs w:val="24"/>
          <w14:ligatures w14:val="none"/>
        </w:rPr>
        <w:t>assigned him</w:t>
      </w:r>
      <w:r w:rsidR="004734B0" w:rsidRPr="008E07AD">
        <w:rPr>
          <w:rFonts w:ascii="Times New Roman" w:eastAsia="Times New Roman" w:hAnsi="Times New Roman" w:cs="Times New Roman"/>
          <w:kern w:val="0"/>
          <w:sz w:val="24"/>
          <w:szCs w:val="24"/>
          <w14:ligatures w14:val="none"/>
        </w:rPr>
        <w:t xml:space="preserve">. The exchange between the speaker and Mr. Eugenides brings about the next stanza, in which the speaker declares themself “I Tiresias” as the </w:t>
      </w:r>
      <w:r w:rsidR="004734B0">
        <w:rPr>
          <w:rFonts w:ascii="Times New Roman" w:eastAsia="Times New Roman" w:hAnsi="Times New Roman" w:cs="Times New Roman"/>
          <w:kern w:val="0"/>
          <w:sz w:val="24"/>
          <w:szCs w:val="24"/>
          <w14:ligatures w14:val="none"/>
        </w:rPr>
        <w:t>“</w:t>
      </w:r>
      <w:r w:rsidR="004734B0" w:rsidRPr="008E07AD">
        <w:rPr>
          <w:rFonts w:ascii="Times New Roman" w:eastAsia="Times New Roman" w:hAnsi="Times New Roman" w:cs="Times New Roman"/>
          <w:kern w:val="0"/>
          <w:sz w:val="24"/>
          <w:szCs w:val="24"/>
          <w14:ligatures w14:val="none"/>
        </w:rPr>
        <w:t>violet hour</w:t>
      </w:r>
      <w:r w:rsidR="004734B0">
        <w:rPr>
          <w:rFonts w:ascii="Times New Roman" w:eastAsia="Times New Roman" w:hAnsi="Times New Roman" w:cs="Times New Roman"/>
          <w:kern w:val="0"/>
          <w:sz w:val="24"/>
          <w:szCs w:val="24"/>
          <w14:ligatures w14:val="none"/>
        </w:rPr>
        <w:t>”</w:t>
      </w:r>
      <w:r w:rsidR="004734B0" w:rsidRPr="008E07AD">
        <w:rPr>
          <w:rFonts w:ascii="Times New Roman" w:eastAsia="Times New Roman" w:hAnsi="Times New Roman" w:cs="Times New Roman"/>
          <w:kern w:val="0"/>
          <w:sz w:val="24"/>
          <w:szCs w:val="24"/>
          <w14:ligatures w14:val="none"/>
        </w:rPr>
        <w:t xml:space="preserve"> falls</w:t>
      </w:r>
      <w:r w:rsidR="004734B0">
        <w:rPr>
          <w:rFonts w:ascii="Times New Roman" w:eastAsia="Times New Roman" w:hAnsi="Times New Roman" w:cs="Times New Roman"/>
          <w:kern w:val="0"/>
          <w:sz w:val="24"/>
          <w:szCs w:val="24"/>
          <w14:ligatures w14:val="none"/>
        </w:rPr>
        <w:t xml:space="preserve"> (lines 218-220)</w:t>
      </w:r>
      <w:r w:rsidR="004734B0" w:rsidRPr="008E07AD">
        <w:rPr>
          <w:rFonts w:ascii="Times New Roman" w:eastAsia="Times New Roman" w:hAnsi="Times New Roman" w:cs="Times New Roman"/>
          <w:kern w:val="0"/>
          <w:sz w:val="24"/>
          <w:szCs w:val="24"/>
          <w14:ligatures w14:val="none"/>
        </w:rPr>
        <w:t>. The exchange—and the mention of Mr. Eugenides being unshaven—s</w:t>
      </w:r>
      <w:r w:rsidR="004734B0">
        <w:rPr>
          <w:rFonts w:ascii="Times New Roman" w:eastAsia="Times New Roman" w:hAnsi="Times New Roman" w:cs="Times New Roman"/>
          <w:kern w:val="0"/>
          <w:sz w:val="24"/>
          <w:szCs w:val="24"/>
          <w14:ligatures w14:val="none"/>
        </w:rPr>
        <w:t xml:space="preserve">timulates </w:t>
      </w:r>
      <w:r w:rsidR="004734B0" w:rsidRPr="008E07AD">
        <w:rPr>
          <w:rFonts w:ascii="Times New Roman" w:eastAsia="Times New Roman" w:hAnsi="Times New Roman" w:cs="Times New Roman"/>
          <w:kern w:val="0"/>
          <w:sz w:val="24"/>
          <w:szCs w:val="24"/>
          <w14:ligatures w14:val="none"/>
        </w:rPr>
        <w:t>the transition of the speaker from male to something in-between, or rather to cement the speaker as the androgynous Tiresias</w:t>
      </w:r>
      <w:r w:rsidR="004734B0">
        <w:rPr>
          <w:rFonts w:ascii="Times New Roman" w:eastAsia="Times New Roman" w:hAnsi="Times New Roman" w:cs="Times New Roman"/>
          <w:kern w:val="0"/>
          <w:sz w:val="24"/>
          <w:szCs w:val="24"/>
          <w14:ligatures w14:val="none"/>
        </w:rPr>
        <w:t xml:space="preserve">. They exist </w:t>
      </w:r>
      <w:r w:rsidR="004734B0" w:rsidRPr="008E07AD">
        <w:rPr>
          <w:rFonts w:ascii="Times New Roman" w:eastAsia="Times New Roman" w:hAnsi="Times New Roman" w:cs="Times New Roman"/>
          <w:kern w:val="0"/>
          <w:sz w:val="24"/>
          <w:szCs w:val="24"/>
          <w14:ligatures w14:val="none"/>
        </w:rPr>
        <w:t>“throbbing between two lives”</w:t>
      </w:r>
      <w:r w:rsidR="004734B0">
        <w:rPr>
          <w:rFonts w:ascii="Times New Roman" w:eastAsia="Times New Roman" w:hAnsi="Times New Roman" w:cs="Times New Roman"/>
          <w:kern w:val="0"/>
          <w:sz w:val="24"/>
          <w:szCs w:val="24"/>
          <w14:ligatures w14:val="none"/>
        </w:rPr>
        <w:t xml:space="preserve"> and, though blind, </w:t>
      </w:r>
      <w:r w:rsidR="004734B0" w:rsidRPr="008E07AD">
        <w:rPr>
          <w:rFonts w:ascii="Times New Roman" w:eastAsia="Times New Roman" w:hAnsi="Times New Roman" w:cs="Times New Roman"/>
          <w:kern w:val="0"/>
          <w:sz w:val="24"/>
          <w:szCs w:val="24"/>
          <w14:ligatures w14:val="none"/>
        </w:rPr>
        <w:t xml:space="preserve">can </w:t>
      </w:r>
      <w:r w:rsidR="004734B0">
        <w:rPr>
          <w:rFonts w:ascii="Times New Roman" w:eastAsia="Times New Roman" w:hAnsi="Times New Roman" w:cs="Times New Roman"/>
          <w:kern w:val="0"/>
          <w:sz w:val="24"/>
          <w:szCs w:val="24"/>
          <w14:ligatures w14:val="none"/>
        </w:rPr>
        <w:t>perceive all</w:t>
      </w:r>
      <w:r w:rsidR="004734B0" w:rsidRPr="008E07AD">
        <w:rPr>
          <w:rFonts w:ascii="Times New Roman" w:eastAsia="Times New Roman" w:hAnsi="Times New Roman" w:cs="Times New Roman"/>
          <w:kern w:val="0"/>
          <w:sz w:val="24"/>
          <w:szCs w:val="24"/>
          <w14:ligatures w14:val="none"/>
        </w:rPr>
        <w:t xml:space="preserve"> because they “have </w:t>
      </w:r>
      <w:proofErr w:type="spellStart"/>
      <w:r w:rsidR="004734B0" w:rsidRPr="008E07AD">
        <w:rPr>
          <w:rFonts w:ascii="Times New Roman" w:eastAsia="Times New Roman" w:hAnsi="Times New Roman" w:cs="Times New Roman"/>
          <w:kern w:val="0"/>
          <w:sz w:val="24"/>
          <w:szCs w:val="24"/>
          <w14:ligatures w14:val="none"/>
        </w:rPr>
        <w:t>foresuffered</w:t>
      </w:r>
      <w:proofErr w:type="spellEnd"/>
      <w:r w:rsidR="004734B0" w:rsidRPr="008E07AD">
        <w:rPr>
          <w:rFonts w:ascii="Times New Roman" w:eastAsia="Times New Roman" w:hAnsi="Times New Roman" w:cs="Times New Roman"/>
          <w:kern w:val="0"/>
          <w:sz w:val="24"/>
          <w:szCs w:val="24"/>
          <w14:ligatures w14:val="none"/>
        </w:rPr>
        <w:t xml:space="preserve"> all” (</w:t>
      </w:r>
      <w:r w:rsidR="004734B0">
        <w:rPr>
          <w:rFonts w:ascii="Times New Roman" w:eastAsia="Times New Roman" w:hAnsi="Times New Roman" w:cs="Times New Roman"/>
          <w:kern w:val="0"/>
          <w:sz w:val="24"/>
          <w:szCs w:val="24"/>
          <w14:ligatures w14:val="none"/>
        </w:rPr>
        <w:t xml:space="preserve">lines </w:t>
      </w:r>
      <w:r w:rsidR="004734B0" w:rsidRPr="008E07AD">
        <w:rPr>
          <w:rFonts w:ascii="Times New Roman" w:eastAsia="Times New Roman" w:hAnsi="Times New Roman" w:cs="Times New Roman"/>
          <w:kern w:val="0"/>
          <w:sz w:val="24"/>
          <w:szCs w:val="24"/>
          <w14:ligatures w14:val="none"/>
        </w:rPr>
        <w:t xml:space="preserve">218-246). Mr. Eugenides’ manliness </w:t>
      </w:r>
      <w:r w:rsidR="004734B0">
        <w:rPr>
          <w:rFonts w:ascii="Times New Roman" w:eastAsia="Times New Roman" w:hAnsi="Times New Roman" w:cs="Times New Roman"/>
          <w:kern w:val="0"/>
          <w:sz w:val="24"/>
          <w:szCs w:val="24"/>
          <w14:ligatures w14:val="none"/>
        </w:rPr>
        <w:t xml:space="preserve">alerts </w:t>
      </w:r>
      <w:r w:rsidR="004734B0" w:rsidRPr="008E07AD">
        <w:rPr>
          <w:rFonts w:ascii="Times New Roman" w:eastAsia="Times New Roman" w:hAnsi="Times New Roman" w:cs="Times New Roman"/>
          <w:kern w:val="0"/>
          <w:sz w:val="24"/>
          <w:szCs w:val="24"/>
          <w14:ligatures w14:val="none"/>
        </w:rPr>
        <w:t>the speaker to</w:t>
      </w:r>
      <w:r w:rsidR="004734B0">
        <w:rPr>
          <w:rFonts w:ascii="Times New Roman" w:eastAsia="Times New Roman" w:hAnsi="Times New Roman" w:cs="Times New Roman"/>
          <w:kern w:val="0"/>
          <w:sz w:val="24"/>
          <w:szCs w:val="24"/>
          <w14:ligatures w14:val="none"/>
        </w:rPr>
        <w:t xml:space="preserve"> </w:t>
      </w:r>
      <w:r w:rsidR="004734B0" w:rsidRPr="008E07AD">
        <w:rPr>
          <w:rFonts w:ascii="Times New Roman" w:eastAsia="Times New Roman" w:hAnsi="Times New Roman" w:cs="Times New Roman"/>
          <w:kern w:val="0"/>
          <w:sz w:val="24"/>
          <w:szCs w:val="24"/>
          <w14:ligatures w14:val="none"/>
        </w:rPr>
        <w:t xml:space="preserve">their own womanliness, a </w:t>
      </w:r>
      <w:r w:rsidR="004734B0">
        <w:rPr>
          <w:rFonts w:ascii="Times New Roman" w:eastAsia="Times New Roman" w:hAnsi="Times New Roman" w:cs="Times New Roman"/>
          <w:kern w:val="0"/>
          <w:sz w:val="24"/>
          <w:szCs w:val="24"/>
          <w14:ligatures w14:val="none"/>
        </w:rPr>
        <w:t xml:space="preserve">revelation </w:t>
      </w:r>
      <w:r w:rsidR="004734B0" w:rsidRPr="008E07AD">
        <w:rPr>
          <w:rFonts w:ascii="Times New Roman" w:eastAsia="Times New Roman" w:hAnsi="Times New Roman" w:cs="Times New Roman"/>
          <w:kern w:val="0"/>
          <w:sz w:val="24"/>
          <w:szCs w:val="24"/>
          <w14:ligatures w14:val="none"/>
        </w:rPr>
        <w:t>brought about by the speaker’s own shaven state</w:t>
      </w:r>
      <w:r w:rsidR="004734B0">
        <w:rPr>
          <w:rFonts w:ascii="Times New Roman" w:eastAsia="Times New Roman" w:hAnsi="Times New Roman" w:cs="Times New Roman"/>
          <w:kern w:val="0"/>
          <w:sz w:val="24"/>
          <w:szCs w:val="24"/>
          <w14:ligatures w14:val="none"/>
        </w:rPr>
        <w:t xml:space="preserve"> or by</w:t>
      </w:r>
      <w:r w:rsidR="004734B0" w:rsidRPr="008E07AD">
        <w:rPr>
          <w:rFonts w:ascii="Times New Roman" w:eastAsia="Times New Roman" w:hAnsi="Times New Roman" w:cs="Times New Roman"/>
          <w:kern w:val="0"/>
          <w:sz w:val="24"/>
          <w:szCs w:val="24"/>
          <w14:ligatures w14:val="none"/>
        </w:rPr>
        <w:t xml:space="preserve"> the inherent homoerotic undertones to the encounter,</w:t>
      </w:r>
      <w:r w:rsidR="004734B0">
        <w:rPr>
          <w:rFonts w:ascii="Times New Roman" w:eastAsia="Times New Roman" w:hAnsi="Times New Roman" w:cs="Times New Roman"/>
          <w:kern w:val="0"/>
          <w:sz w:val="24"/>
          <w:szCs w:val="24"/>
          <w14:ligatures w14:val="none"/>
        </w:rPr>
        <w:t xml:space="preserve"> which are</w:t>
      </w:r>
      <w:r w:rsidR="004734B0" w:rsidRPr="008E07AD">
        <w:rPr>
          <w:rFonts w:ascii="Times New Roman" w:eastAsia="Times New Roman" w:hAnsi="Times New Roman" w:cs="Times New Roman"/>
          <w:kern w:val="0"/>
          <w:sz w:val="24"/>
          <w:szCs w:val="24"/>
          <w14:ligatures w14:val="none"/>
        </w:rPr>
        <w:t xml:space="preserve"> underscored by the mention of a “violet hour”—calling to mind narcissi, l</w:t>
      </w:r>
      <w:r w:rsidR="00B06DA0">
        <w:rPr>
          <w:rFonts w:ascii="Times New Roman" w:eastAsia="Times New Roman" w:hAnsi="Times New Roman" w:cs="Times New Roman"/>
          <w:kern w:val="0"/>
          <w:sz w:val="24"/>
          <w:szCs w:val="24"/>
          <w14:ligatures w14:val="none"/>
        </w:rPr>
        <w:t xml:space="preserve">ilacs, </w:t>
      </w:r>
      <w:r w:rsidR="004734B0" w:rsidRPr="008E07AD">
        <w:rPr>
          <w:rFonts w:ascii="Times New Roman" w:eastAsia="Times New Roman" w:hAnsi="Times New Roman" w:cs="Times New Roman"/>
          <w:kern w:val="0"/>
          <w:sz w:val="24"/>
          <w:szCs w:val="24"/>
          <w14:ligatures w14:val="none"/>
        </w:rPr>
        <w:t xml:space="preserve">and lavender. Whereas Smart would decry this shaven state and this male-female </w:t>
      </w:r>
      <w:r w:rsidR="004734B0">
        <w:rPr>
          <w:rFonts w:ascii="Times New Roman" w:eastAsia="Times New Roman" w:hAnsi="Times New Roman" w:cs="Times New Roman"/>
          <w:kern w:val="0"/>
          <w:sz w:val="24"/>
          <w:szCs w:val="24"/>
          <w14:ligatures w14:val="none"/>
        </w:rPr>
        <w:t>oneness</w:t>
      </w:r>
      <w:r w:rsidR="004734B0" w:rsidRPr="008E07AD">
        <w:rPr>
          <w:rFonts w:ascii="Times New Roman" w:eastAsia="Times New Roman" w:hAnsi="Times New Roman" w:cs="Times New Roman"/>
          <w:kern w:val="0"/>
          <w:sz w:val="24"/>
          <w:szCs w:val="24"/>
          <w14:ligatures w14:val="none"/>
        </w:rPr>
        <w:t xml:space="preserve"> as abominations, Eliot sees it as an opportunity to show how individuality “has no place here; escape from the wheel seems impossible, rich or poor, modern or ancient</w:t>
      </w:r>
      <w:r w:rsidR="00641344">
        <w:rPr>
          <w:rFonts w:ascii="Times New Roman" w:eastAsia="Times New Roman" w:hAnsi="Times New Roman" w:cs="Times New Roman"/>
          <w:kern w:val="0"/>
          <w:sz w:val="24"/>
          <w:szCs w:val="24"/>
          <w14:ligatures w14:val="none"/>
        </w:rPr>
        <w:t>…</w:t>
      </w:r>
      <w:r w:rsidR="004734B0" w:rsidRPr="008E07AD">
        <w:rPr>
          <w:rFonts w:ascii="Times New Roman" w:eastAsia="Times New Roman" w:hAnsi="Times New Roman" w:cs="Times New Roman"/>
          <w:kern w:val="0"/>
          <w:sz w:val="24"/>
          <w:szCs w:val="24"/>
          <w14:ligatures w14:val="none"/>
        </w:rPr>
        <w:t>we are all united in suffering, and all of these are united in the character of Tiresias” (</w:t>
      </w:r>
      <w:proofErr w:type="spellStart"/>
      <w:r w:rsidR="004734B0" w:rsidRPr="008E07AD">
        <w:rPr>
          <w:rFonts w:ascii="Times New Roman" w:eastAsia="Times New Roman" w:hAnsi="Times New Roman" w:cs="Times New Roman"/>
          <w:kern w:val="0"/>
          <w:sz w:val="24"/>
          <w:szCs w:val="24"/>
          <w14:ligatures w14:val="none"/>
        </w:rPr>
        <w:t>LeCarner</w:t>
      </w:r>
      <w:proofErr w:type="spellEnd"/>
      <w:r w:rsidR="004734B0">
        <w:rPr>
          <w:rFonts w:ascii="Times New Roman" w:eastAsia="Times New Roman" w:hAnsi="Times New Roman" w:cs="Times New Roman"/>
          <w:kern w:val="0"/>
          <w:sz w:val="24"/>
          <w:szCs w:val="24"/>
          <w14:ligatures w14:val="none"/>
        </w:rPr>
        <w:t>, 2009, p.</w:t>
      </w:r>
      <w:r w:rsidR="004734B0" w:rsidRPr="008E07AD">
        <w:rPr>
          <w:rFonts w:ascii="Times New Roman" w:eastAsia="Times New Roman" w:hAnsi="Times New Roman" w:cs="Times New Roman"/>
          <w:kern w:val="0"/>
          <w:sz w:val="24"/>
          <w:szCs w:val="24"/>
          <w14:ligatures w14:val="none"/>
        </w:rPr>
        <w:t xml:space="preserve"> 408). </w:t>
      </w:r>
      <w:r w:rsidR="004734B0">
        <w:rPr>
          <w:rFonts w:ascii="Times New Roman" w:eastAsia="Times New Roman" w:hAnsi="Times New Roman" w:cs="Times New Roman"/>
          <w:kern w:val="0"/>
          <w:sz w:val="24"/>
          <w:szCs w:val="24"/>
          <w14:ligatures w14:val="none"/>
        </w:rPr>
        <w:t>Because E</w:t>
      </w:r>
      <w:r w:rsidR="004734B0" w:rsidRPr="008E07AD">
        <w:rPr>
          <w:rFonts w:ascii="Times New Roman" w:eastAsia="Times New Roman" w:hAnsi="Times New Roman" w:cs="Times New Roman"/>
          <w:kern w:val="0"/>
          <w:sz w:val="24"/>
          <w:szCs w:val="24"/>
          <w14:ligatures w14:val="none"/>
        </w:rPr>
        <w:t xml:space="preserve">liot’s speaker </w:t>
      </w:r>
      <w:r w:rsidR="004734B0">
        <w:rPr>
          <w:rFonts w:ascii="Times New Roman" w:eastAsia="Times New Roman" w:hAnsi="Times New Roman" w:cs="Times New Roman"/>
          <w:kern w:val="0"/>
          <w:sz w:val="24"/>
          <w:szCs w:val="24"/>
          <w14:ligatures w14:val="none"/>
        </w:rPr>
        <w:t>has access to both masculine and feminine experience</w:t>
      </w:r>
      <w:r w:rsidR="004734B0" w:rsidRPr="008E07AD">
        <w:rPr>
          <w:rFonts w:ascii="Times New Roman" w:eastAsia="Times New Roman" w:hAnsi="Times New Roman" w:cs="Times New Roman"/>
          <w:kern w:val="0"/>
          <w:sz w:val="24"/>
          <w:szCs w:val="24"/>
          <w14:ligatures w14:val="none"/>
        </w:rPr>
        <w:t>,</w:t>
      </w:r>
      <w:r w:rsidR="004734B0">
        <w:rPr>
          <w:rFonts w:ascii="Times New Roman" w:eastAsia="Times New Roman" w:hAnsi="Times New Roman" w:cs="Times New Roman"/>
          <w:kern w:val="0"/>
          <w:sz w:val="24"/>
          <w:szCs w:val="24"/>
          <w14:ligatures w14:val="none"/>
        </w:rPr>
        <w:t xml:space="preserve"> </w:t>
      </w:r>
      <w:r w:rsidR="004734B0" w:rsidRPr="008E07AD">
        <w:rPr>
          <w:rFonts w:ascii="Times New Roman" w:eastAsia="Times New Roman" w:hAnsi="Times New Roman" w:cs="Times New Roman"/>
          <w:kern w:val="0"/>
          <w:sz w:val="24"/>
          <w:szCs w:val="24"/>
          <w14:ligatures w14:val="none"/>
        </w:rPr>
        <w:t>whatever difference</w:t>
      </w:r>
      <w:r w:rsidR="004734B0">
        <w:rPr>
          <w:rFonts w:ascii="Times New Roman" w:eastAsia="Times New Roman" w:hAnsi="Times New Roman" w:cs="Times New Roman"/>
          <w:kern w:val="0"/>
          <w:sz w:val="24"/>
          <w:szCs w:val="24"/>
          <w14:ligatures w14:val="none"/>
        </w:rPr>
        <w:t>s</w:t>
      </w:r>
      <w:r w:rsidR="004734B0" w:rsidRPr="008E07AD">
        <w:rPr>
          <w:rFonts w:ascii="Times New Roman" w:eastAsia="Times New Roman" w:hAnsi="Times New Roman" w:cs="Times New Roman"/>
          <w:kern w:val="0"/>
          <w:sz w:val="24"/>
          <w:szCs w:val="24"/>
          <w14:ligatures w14:val="none"/>
        </w:rPr>
        <w:t xml:space="preserve"> there w</w:t>
      </w:r>
      <w:r w:rsidR="004734B0">
        <w:rPr>
          <w:rFonts w:ascii="Times New Roman" w:eastAsia="Times New Roman" w:hAnsi="Times New Roman" w:cs="Times New Roman"/>
          <w:kern w:val="0"/>
          <w:sz w:val="24"/>
          <w:szCs w:val="24"/>
          <w14:ligatures w14:val="none"/>
        </w:rPr>
        <w:t>ere</w:t>
      </w:r>
      <w:r w:rsidR="004734B0" w:rsidRPr="008E07AD">
        <w:rPr>
          <w:rFonts w:ascii="Times New Roman" w:eastAsia="Times New Roman" w:hAnsi="Times New Roman" w:cs="Times New Roman"/>
          <w:kern w:val="0"/>
          <w:sz w:val="24"/>
          <w:szCs w:val="24"/>
          <w14:ligatures w14:val="none"/>
        </w:rPr>
        <w:t xml:space="preserve"> between them dissolve. Preconceptions of hierarchy are obliterated. </w:t>
      </w:r>
    </w:p>
    <w:p w14:paraId="231EDA13" w14:textId="47B6664B" w:rsidR="00464B95" w:rsidRPr="008E07AD" w:rsidRDefault="004734B0" w:rsidP="0012269C">
      <w:pPr>
        <w:spacing w:after="0" w:line="480" w:lineRule="auto"/>
        <w:ind w:firstLine="720"/>
        <w:rPr>
          <w:rFonts w:ascii="Times New Roman" w:eastAsia="Times New Roman" w:hAnsi="Times New Roman" w:cs="Times New Roman"/>
          <w:kern w:val="0"/>
          <w:sz w:val="24"/>
          <w:szCs w:val="24"/>
          <w14:ligatures w14:val="none"/>
        </w:rPr>
      </w:pPr>
      <w:r w:rsidRPr="004C14E7">
        <w:rPr>
          <w:rFonts w:ascii="Times New Roman" w:eastAsia="Times New Roman" w:hAnsi="Times New Roman" w:cs="Times New Roman"/>
          <w:kern w:val="0"/>
          <w:sz w:val="24"/>
          <w:szCs w:val="24"/>
          <w14:ligatures w14:val="none"/>
        </w:rPr>
        <w:lastRenderedPageBreak/>
        <w:t xml:space="preserve">However, Eliot’s speaker does not exactly relish in this state as both man and woman, instead showing clear signs of discomfort and resentment for this role that show up repeatedly throughout </w:t>
      </w:r>
      <w:r w:rsidRPr="004C14E7">
        <w:rPr>
          <w:rFonts w:ascii="Times New Roman" w:eastAsia="Times New Roman" w:hAnsi="Times New Roman" w:cs="Times New Roman"/>
          <w:i/>
          <w:iCs/>
          <w:kern w:val="0"/>
          <w:sz w:val="24"/>
          <w:szCs w:val="24"/>
          <w14:ligatures w14:val="none"/>
        </w:rPr>
        <w:t>The Waste Land</w:t>
      </w:r>
      <w:r w:rsidRPr="004C14E7">
        <w:rPr>
          <w:rFonts w:ascii="Times New Roman" w:eastAsia="Times New Roman" w:hAnsi="Times New Roman" w:cs="Times New Roman"/>
          <w:kern w:val="0"/>
          <w:sz w:val="24"/>
          <w:szCs w:val="24"/>
          <w14:ligatures w14:val="none"/>
        </w:rPr>
        <w:t>.</w:t>
      </w:r>
      <w:r w:rsidRPr="008E07AD">
        <w:rPr>
          <w:rFonts w:ascii="Times New Roman" w:eastAsia="Times New Roman" w:hAnsi="Times New Roman" w:cs="Times New Roman"/>
          <w:kern w:val="0"/>
          <w:sz w:val="24"/>
          <w:szCs w:val="24"/>
          <w14:ligatures w14:val="none"/>
        </w:rPr>
        <w:t xml:space="preserve"> The speaker’s description of their androgynous experience repeatedly mentions “wrinkled female breasts” and being “an old man with wrinkled dugs,” breasts whose presence position</w:t>
      </w:r>
      <w:r>
        <w:rPr>
          <w:rFonts w:ascii="Times New Roman" w:eastAsia="Times New Roman" w:hAnsi="Times New Roman" w:cs="Times New Roman"/>
          <w:kern w:val="0"/>
          <w:sz w:val="24"/>
          <w:szCs w:val="24"/>
          <w14:ligatures w14:val="none"/>
        </w:rPr>
        <w:t>s</w:t>
      </w:r>
      <w:r w:rsidRPr="008E07AD">
        <w:rPr>
          <w:rFonts w:ascii="Times New Roman" w:eastAsia="Times New Roman" w:hAnsi="Times New Roman" w:cs="Times New Roman"/>
          <w:kern w:val="0"/>
          <w:sz w:val="24"/>
          <w:szCs w:val="24"/>
          <w14:ligatures w14:val="none"/>
        </w:rPr>
        <w:t xml:space="preserve"> Tiresias alongside “the lowest of the dead” (</w:t>
      </w:r>
      <w:r>
        <w:rPr>
          <w:rFonts w:ascii="Times New Roman" w:eastAsia="Times New Roman" w:hAnsi="Times New Roman" w:cs="Times New Roman"/>
          <w:kern w:val="0"/>
          <w:sz w:val="24"/>
          <w:szCs w:val="24"/>
          <w14:ligatures w14:val="none"/>
        </w:rPr>
        <w:t xml:space="preserve">lines </w:t>
      </w:r>
      <w:r w:rsidRPr="008E07AD">
        <w:rPr>
          <w:rFonts w:ascii="Times New Roman" w:eastAsia="Times New Roman" w:hAnsi="Times New Roman" w:cs="Times New Roman"/>
          <w:kern w:val="0"/>
          <w:sz w:val="24"/>
          <w:szCs w:val="24"/>
          <w14:ligatures w14:val="none"/>
        </w:rPr>
        <w:t>219-247). Eliot conveys a transformative potential to Tiresias’ state with these details, showing how crossing boundaries and existing beyond easy definition can open one’s empathy up to all human experience</w:t>
      </w:r>
      <w:r>
        <w:rPr>
          <w:rFonts w:ascii="Times New Roman" w:eastAsia="Times New Roman" w:hAnsi="Times New Roman" w:cs="Times New Roman"/>
          <w:kern w:val="0"/>
          <w:sz w:val="24"/>
          <w:szCs w:val="24"/>
          <w14:ligatures w14:val="none"/>
        </w:rPr>
        <w:t>s,</w:t>
      </w:r>
      <w:r w:rsidRPr="008E07AD">
        <w:rPr>
          <w:rFonts w:ascii="Times New Roman" w:eastAsia="Times New Roman" w:hAnsi="Times New Roman" w:cs="Times New Roman"/>
          <w:kern w:val="0"/>
          <w:sz w:val="24"/>
          <w:szCs w:val="24"/>
          <w14:ligatures w14:val="none"/>
        </w:rPr>
        <w:t xml:space="preserve"> to </w:t>
      </w:r>
      <w:r>
        <w:rPr>
          <w:rFonts w:ascii="Times New Roman" w:eastAsia="Times New Roman" w:hAnsi="Times New Roman" w:cs="Times New Roman"/>
          <w:kern w:val="0"/>
          <w:sz w:val="24"/>
          <w:szCs w:val="24"/>
          <w14:ligatures w14:val="none"/>
        </w:rPr>
        <w:t xml:space="preserve">those of </w:t>
      </w:r>
      <w:r w:rsidRPr="008E07AD">
        <w:rPr>
          <w:rFonts w:ascii="Times New Roman" w:eastAsia="Times New Roman" w:hAnsi="Times New Roman" w:cs="Times New Roman"/>
          <w:kern w:val="0"/>
          <w:sz w:val="24"/>
          <w:szCs w:val="24"/>
          <w14:ligatures w14:val="none"/>
        </w:rPr>
        <w:t xml:space="preserve">“the lowest of the dead,” even to animal, nonhuman experience—i.e. the experience of the Other. However, Eliot undercuts this potential by focusing on the wrinkled nature of the breasts he derogatively refers to as “dugs,” animal nipples or udders, </w:t>
      </w:r>
      <w:r>
        <w:rPr>
          <w:rFonts w:ascii="Times New Roman" w:eastAsia="Times New Roman" w:hAnsi="Times New Roman" w:cs="Times New Roman"/>
          <w:kern w:val="0"/>
          <w:sz w:val="24"/>
          <w:szCs w:val="24"/>
          <w14:ligatures w14:val="none"/>
        </w:rPr>
        <w:t xml:space="preserve">subtly </w:t>
      </w:r>
      <w:r w:rsidRPr="008E07AD">
        <w:rPr>
          <w:rFonts w:ascii="Times New Roman" w:eastAsia="Times New Roman" w:hAnsi="Times New Roman" w:cs="Times New Roman"/>
          <w:kern w:val="0"/>
          <w:sz w:val="24"/>
          <w:szCs w:val="24"/>
          <w14:ligatures w14:val="none"/>
        </w:rPr>
        <w:t xml:space="preserve">aligning himself with Smart’s </w:t>
      </w:r>
      <w:r>
        <w:rPr>
          <w:rFonts w:ascii="Times New Roman" w:eastAsia="Times New Roman" w:hAnsi="Times New Roman" w:cs="Times New Roman"/>
          <w:kern w:val="0"/>
          <w:sz w:val="24"/>
          <w:szCs w:val="24"/>
          <w14:ligatures w14:val="none"/>
        </w:rPr>
        <w:t>ideas</w:t>
      </w:r>
      <w:r w:rsidRPr="008E07AD">
        <w:rPr>
          <w:rFonts w:ascii="Times New Roman" w:eastAsia="Times New Roman" w:hAnsi="Times New Roman" w:cs="Times New Roman"/>
          <w:kern w:val="0"/>
          <w:sz w:val="24"/>
          <w:szCs w:val="24"/>
          <w14:ligatures w14:val="none"/>
        </w:rPr>
        <w:t>—and dominant conceptions—of what maleness and femaleness should signify. While Tiresias gains insight concerning the nature of human reality and is able to feel empathy for every one of earth’s creatures, this experience is embarrassing, humiliating for a man</w:t>
      </w:r>
      <w:r>
        <w:rPr>
          <w:rFonts w:ascii="Times New Roman" w:eastAsia="Times New Roman" w:hAnsi="Times New Roman" w:cs="Times New Roman"/>
          <w:kern w:val="0"/>
          <w:sz w:val="24"/>
          <w:szCs w:val="24"/>
          <w14:ligatures w14:val="none"/>
        </w:rPr>
        <w:t xml:space="preserve"> </w:t>
      </w:r>
      <w:r w:rsidRPr="008E07AD">
        <w:rPr>
          <w:rFonts w:ascii="Times New Roman" w:eastAsia="Times New Roman" w:hAnsi="Times New Roman" w:cs="Times New Roman"/>
          <w:kern w:val="0"/>
          <w:sz w:val="24"/>
          <w:szCs w:val="24"/>
          <w14:ligatures w14:val="none"/>
        </w:rPr>
        <w:t>to be placed in the womanly realm of feeling and emotion</w:t>
      </w:r>
      <w:r>
        <w:rPr>
          <w:rFonts w:ascii="Times New Roman" w:eastAsia="Times New Roman" w:hAnsi="Times New Roman" w:cs="Times New Roman"/>
          <w:kern w:val="0"/>
          <w:sz w:val="24"/>
          <w:szCs w:val="24"/>
          <w14:ligatures w14:val="none"/>
        </w:rPr>
        <w:t xml:space="preserve"> when his </w:t>
      </w:r>
      <w:r w:rsidRPr="00FE5C4C">
        <w:rPr>
          <w:rFonts w:ascii="Times New Roman" w:eastAsia="Times New Roman" w:hAnsi="Times New Roman" w:cs="Times New Roman"/>
          <w:kern w:val="0"/>
          <w:sz w:val="24"/>
          <w:szCs w:val="24"/>
          <w14:ligatures w14:val="none"/>
        </w:rPr>
        <w:t>position as a man should grant him power and authority</w:t>
      </w:r>
      <w:r>
        <w:rPr>
          <w:rFonts w:ascii="Times New Roman" w:eastAsia="Times New Roman" w:hAnsi="Times New Roman" w:cs="Times New Roman"/>
          <w:kern w:val="0"/>
          <w:sz w:val="24"/>
          <w:szCs w:val="24"/>
          <w14:ligatures w14:val="none"/>
        </w:rPr>
        <w:t xml:space="preserve"> according to dominant patriarchal discourse. </w:t>
      </w:r>
      <w:proofErr w:type="spellStart"/>
      <w:r w:rsidR="00464B95" w:rsidRPr="008E07AD">
        <w:rPr>
          <w:rFonts w:ascii="Times New Roman" w:eastAsia="Times New Roman" w:hAnsi="Times New Roman" w:cs="Times New Roman"/>
          <w:kern w:val="0"/>
          <w:sz w:val="24"/>
          <w:szCs w:val="24"/>
          <w14:ligatures w14:val="none"/>
        </w:rPr>
        <w:t>Pondrom</w:t>
      </w:r>
      <w:proofErr w:type="spellEnd"/>
      <w:r w:rsidR="00464B95" w:rsidRPr="008E07AD">
        <w:rPr>
          <w:rFonts w:ascii="Times New Roman" w:eastAsia="Times New Roman" w:hAnsi="Times New Roman" w:cs="Times New Roman"/>
          <w:kern w:val="0"/>
          <w:sz w:val="24"/>
          <w:szCs w:val="24"/>
          <w14:ligatures w14:val="none"/>
        </w:rPr>
        <w:t xml:space="preserve"> </w:t>
      </w:r>
      <w:r>
        <w:rPr>
          <w:rFonts w:ascii="Times New Roman" w:eastAsia="Times New Roman" w:hAnsi="Times New Roman" w:cs="Times New Roman"/>
          <w:kern w:val="0"/>
          <w:sz w:val="24"/>
          <w:szCs w:val="24"/>
          <w14:ligatures w14:val="none"/>
        </w:rPr>
        <w:t xml:space="preserve">(2005) </w:t>
      </w:r>
      <w:r w:rsidR="00464B95" w:rsidRPr="008E07AD">
        <w:rPr>
          <w:rFonts w:ascii="Times New Roman" w:eastAsia="Times New Roman" w:hAnsi="Times New Roman" w:cs="Times New Roman"/>
          <w:kern w:val="0"/>
          <w:sz w:val="24"/>
          <w:szCs w:val="24"/>
          <w14:ligatures w14:val="none"/>
        </w:rPr>
        <w:t>illuminates how Eliot implicitly genders the speaker as male through sociocultural signposts, undermining preconceived notions of gender as certain and stable. She shows how Eliot’s speaker is simultaneously gendered male and emasculated by his inability to conform to the expectations society holds of that maleness, particularly where his wife</w:t>
      </w:r>
      <w:r w:rsidR="00F2323D">
        <w:rPr>
          <w:rFonts w:ascii="Times New Roman" w:eastAsia="Times New Roman" w:hAnsi="Times New Roman" w:cs="Times New Roman"/>
          <w:kern w:val="0"/>
          <w:sz w:val="24"/>
          <w:szCs w:val="24"/>
          <w14:ligatures w14:val="none"/>
        </w:rPr>
        <w:t xml:space="preserve"> </w:t>
      </w:r>
      <w:r w:rsidR="00464B95" w:rsidRPr="008E07AD">
        <w:rPr>
          <w:rFonts w:ascii="Times New Roman" w:eastAsia="Times New Roman" w:hAnsi="Times New Roman" w:cs="Times New Roman"/>
          <w:kern w:val="0"/>
          <w:sz w:val="24"/>
          <w:szCs w:val="24"/>
          <w14:ligatures w14:val="none"/>
        </w:rPr>
        <w:t>is concerned. Eliot convey</w:t>
      </w:r>
      <w:r w:rsidR="00C06585">
        <w:rPr>
          <w:rFonts w:ascii="Times New Roman" w:eastAsia="Times New Roman" w:hAnsi="Times New Roman" w:cs="Times New Roman"/>
          <w:kern w:val="0"/>
          <w:sz w:val="24"/>
          <w:szCs w:val="24"/>
          <w14:ligatures w14:val="none"/>
        </w:rPr>
        <w:t>s</w:t>
      </w:r>
      <w:r w:rsidR="00464B95" w:rsidRPr="008E07AD">
        <w:rPr>
          <w:rFonts w:ascii="Times New Roman" w:eastAsia="Times New Roman" w:hAnsi="Times New Roman" w:cs="Times New Roman"/>
          <w:kern w:val="0"/>
          <w:sz w:val="24"/>
          <w:szCs w:val="24"/>
          <w14:ligatures w14:val="none"/>
        </w:rPr>
        <w:t xml:space="preserve"> the performativity of gender but </w:t>
      </w:r>
      <w:r w:rsidR="00C06585">
        <w:rPr>
          <w:rFonts w:ascii="Times New Roman" w:eastAsia="Times New Roman" w:hAnsi="Times New Roman" w:cs="Times New Roman"/>
          <w:kern w:val="0"/>
          <w:sz w:val="24"/>
          <w:szCs w:val="24"/>
          <w14:ligatures w14:val="none"/>
        </w:rPr>
        <w:t xml:space="preserve">does </w:t>
      </w:r>
      <w:r w:rsidR="00464B95" w:rsidRPr="008E07AD">
        <w:rPr>
          <w:rFonts w:ascii="Times New Roman" w:eastAsia="Times New Roman" w:hAnsi="Times New Roman" w:cs="Times New Roman"/>
          <w:kern w:val="0"/>
          <w:sz w:val="24"/>
          <w:szCs w:val="24"/>
          <w14:ligatures w14:val="none"/>
        </w:rPr>
        <w:t>not necessarily endorse it.</w:t>
      </w:r>
    </w:p>
    <w:p w14:paraId="71A0DF45" w14:textId="66054742" w:rsidR="00464B95" w:rsidRPr="008E07AD" w:rsidRDefault="00464B95" w:rsidP="00464B95">
      <w:pPr>
        <w:spacing w:after="0" w:line="480" w:lineRule="auto"/>
        <w:ind w:firstLine="720"/>
        <w:rPr>
          <w:rFonts w:ascii="Times New Roman" w:eastAsia="Times New Roman" w:hAnsi="Times New Roman" w:cs="Times New Roman"/>
          <w:kern w:val="0"/>
          <w:sz w:val="24"/>
          <w:szCs w:val="24"/>
          <w14:ligatures w14:val="none"/>
        </w:rPr>
      </w:pPr>
      <w:r w:rsidRPr="007F068A">
        <w:rPr>
          <w:rFonts w:ascii="Times New Roman" w:eastAsia="Times New Roman" w:hAnsi="Times New Roman" w:cs="Times New Roman"/>
          <w:kern w:val="0"/>
          <w:sz w:val="24"/>
          <w:szCs w:val="24"/>
          <w14:ligatures w14:val="none"/>
        </w:rPr>
        <w:t xml:space="preserve">Tiresias’ state as both man and woman </w:t>
      </w:r>
      <w:proofErr w:type="gramStart"/>
      <w:r w:rsidRPr="007F068A">
        <w:rPr>
          <w:rFonts w:ascii="Times New Roman" w:eastAsia="Times New Roman" w:hAnsi="Times New Roman" w:cs="Times New Roman"/>
          <w:kern w:val="0"/>
          <w:sz w:val="24"/>
          <w:szCs w:val="24"/>
          <w14:ligatures w14:val="none"/>
        </w:rPr>
        <w:t>is</w:t>
      </w:r>
      <w:proofErr w:type="gramEnd"/>
      <w:r w:rsidRPr="007F068A">
        <w:rPr>
          <w:rFonts w:ascii="Times New Roman" w:eastAsia="Times New Roman" w:hAnsi="Times New Roman" w:cs="Times New Roman"/>
          <w:kern w:val="0"/>
          <w:sz w:val="24"/>
          <w:szCs w:val="24"/>
          <w14:ligatures w14:val="none"/>
        </w:rPr>
        <w:t xml:space="preserve"> not a gift, after all, and that his punisher </w:t>
      </w:r>
      <w:r w:rsidR="0044288B" w:rsidRPr="007F068A">
        <w:rPr>
          <w:rFonts w:ascii="Times New Roman" w:eastAsia="Times New Roman" w:hAnsi="Times New Roman" w:cs="Times New Roman"/>
          <w:kern w:val="0"/>
          <w:sz w:val="24"/>
          <w:szCs w:val="24"/>
          <w14:ligatures w14:val="none"/>
        </w:rPr>
        <w:t>is</w:t>
      </w:r>
      <w:r w:rsidRPr="007F068A">
        <w:rPr>
          <w:rFonts w:ascii="Times New Roman" w:eastAsia="Times New Roman" w:hAnsi="Times New Roman" w:cs="Times New Roman"/>
          <w:kern w:val="0"/>
          <w:sz w:val="24"/>
          <w:szCs w:val="24"/>
          <w14:ligatures w14:val="none"/>
        </w:rPr>
        <w:t xml:space="preserve"> the goddess of marriage is of particular importance to </w:t>
      </w:r>
      <w:r w:rsidRPr="007F068A">
        <w:rPr>
          <w:rFonts w:ascii="Times New Roman" w:eastAsia="Times New Roman" w:hAnsi="Times New Roman" w:cs="Times New Roman"/>
          <w:i/>
          <w:iCs/>
          <w:kern w:val="0"/>
          <w:sz w:val="24"/>
          <w:szCs w:val="24"/>
          <w14:ligatures w14:val="none"/>
        </w:rPr>
        <w:t>The Waste Land</w:t>
      </w:r>
      <w:r w:rsidRPr="007F068A">
        <w:rPr>
          <w:rFonts w:ascii="Times New Roman" w:eastAsia="Times New Roman" w:hAnsi="Times New Roman" w:cs="Times New Roman"/>
          <w:kern w:val="0"/>
          <w:sz w:val="24"/>
          <w:szCs w:val="24"/>
          <w14:ligatures w14:val="none"/>
        </w:rPr>
        <w:t>.</w:t>
      </w:r>
      <w:r w:rsidRPr="008E07AD">
        <w:rPr>
          <w:rFonts w:ascii="Times New Roman" w:eastAsia="Times New Roman" w:hAnsi="Times New Roman" w:cs="Times New Roman"/>
          <w:kern w:val="0"/>
          <w:sz w:val="24"/>
          <w:szCs w:val="24"/>
          <w14:ligatures w14:val="none"/>
        </w:rPr>
        <w:t xml:space="preserve"> Two of the episodes that </w:t>
      </w:r>
      <w:proofErr w:type="spellStart"/>
      <w:r w:rsidRPr="008E07AD">
        <w:rPr>
          <w:rFonts w:ascii="Times New Roman" w:eastAsia="Times New Roman" w:hAnsi="Times New Roman" w:cs="Times New Roman"/>
          <w:kern w:val="0"/>
          <w:sz w:val="24"/>
          <w:szCs w:val="24"/>
          <w14:ligatures w14:val="none"/>
        </w:rPr>
        <w:t>Pondrom</w:t>
      </w:r>
      <w:proofErr w:type="spellEnd"/>
      <w:r w:rsidRPr="008E07AD">
        <w:rPr>
          <w:rFonts w:ascii="Times New Roman" w:eastAsia="Times New Roman" w:hAnsi="Times New Roman" w:cs="Times New Roman"/>
          <w:kern w:val="0"/>
          <w:sz w:val="24"/>
          <w:szCs w:val="24"/>
          <w14:ligatures w14:val="none"/>
        </w:rPr>
        <w:t xml:space="preserve"> </w:t>
      </w:r>
      <w:r w:rsidR="00385053">
        <w:rPr>
          <w:rFonts w:ascii="Times New Roman" w:eastAsia="Times New Roman" w:hAnsi="Times New Roman" w:cs="Times New Roman"/>
          <w:kern w:val="0"/>
          <w:sz w:val="24"/>
          <w:szCs w:val="24"/>
          <w14:ligatures w14:val="none"/>
        </w:rPr>
        <w:t xml:space="preserve">(2005) </w:t>
      </w:r>
      <w:r w:rsidRPr="008E07AD">
        <w:rPr>
          <w:rFonts w:ascii="Times New Roman" w:eastAsia="Times New Roman" w:hAnsi="Times New Roman" w:cs="Times New Roman"/>
          <w:kern w:val="0"/>
          <w:sz w:val="24"/>
          <w:szCs w:val="24"/>
          <w14:ligatures w14:val="none"/>
        </w:rPr>
        <w:t xml:space="preserve">includes in her analysis have to do with marriage or the proposal of marriage, </w:t>
      </w:r>
      <w:r w:rsidRPr="008E07AD">
        <w:rPr>
          <w:rFonts w:ascii="Times New Roman" w:eastAsia="Times New Roman" w:hAnsi="Times New Roman" w:cs="Times New Roman"/>
          <w:kern w:val="0"/>
          <w:sz w:val="24"/>
          <w:szCs w:val="24"/>
          <w14:ligatures w14:val="none"/>
        </w:rPr>
        <w:lastRenderedPageBreak/>
        <w:t>namely the conversation at the beginning of “A Game of Chess” and the interaction with the Hyacinth girl in “The Burial of the Dead.” Each of these scenarios undercuts the speaker’s maleness by placing him in a feminine role, leaving the speaker in a state of speechlessness in which he is unable to comprehend—to know, to have authority over—interpersonal exchanges</w:t>
      </w:r>
      <w:r w:rsidR="00167A50">
        <w:rPr>
          <w:rFonts w:ascii="Times New Roman" w:eastAsia="Times New Roman" w:hAnsi="Times New Roman" w:cs="Times New Roman"/>
          <w:kern w:val="0"/>
          <w:sz w:val="24"/>
          <w:szCs w:val="24"/>
          <w14:ligatures w14:val="none"/>
        </w:rPr>
        <w:t xml:space="preserve"> or </w:t>
      </w:r>
      <w:r w:rsidRPr="008E07AD">
        <w:rPr>
          <w:rFonts w:ascii="Times New Roman" w:eastAsia="Times New Roman" w:hAnsi="Times New Roman" w:cs="Times New Roman"/>
          <w:kern w:val="0"/>
          <w:sz w:val="24"/>
          <w:szCs w:val="24"/>
          <w14:ligatures w14:val="none"/>
        </w:rPr>
        <w:t>relationships (</w:t>
      </w:r>
      <w:proofErr w:type="spellStart"/>
      <w:r w:rsidRPr="008E07AD">
        <w:rPr>
          <w:rFonts w:ascii="Times New Roman" w:eastAsia="Times New Roman" w:hAnsi="Times New Roman" w:cs="Times New Roman"/>
          <w:kern w:val="0"/>
          <w:sz w:val="24"/>
          <w:szCs w:val="24"/>
          <w14:ligatures w14:val="none"/>
        </w:rPr>
        <w:t>Pondrom</w:t>
      </w:r>
      <w:proofErr w:type="spellEnd"/>
      <w:r w:rsidR="004734B0">
        <w:rPr>
          <w:rFonts w:ascii="Times New Roman" w:eastAsia="Times New Roman" w:hAnsi="Times New Roman" w:cs="Times New Roman"/>
          <w:kern w:val="0"/>
          <w:sz w:val="24"/>
          <w:szCs w:val="24"/>
          <w14:ligatures w14:val="none"/>
        </w:rPr>
        <w:t>, 2005</w:t>
      </w:r>
      <w:r w:rsidRPr="008E07AD">
        <w:rPr>
          <w:rFonts w:ascii="Times New Roman" w:eastAsia="Times New Roman" w:hAnsi="Times New Roman" w:cs="Times New Roman"/>
          <w:kern w:val="0"/>
          <w:sz w:val="24"/>
          <w:szCs w:val="24"/>
          <w14:ligatures w14:val="none"/>
        </w:rPr>
        <w:t>). The idea of marriage, then, seems to challenge the speaker’s self-perception, causing him to sense a loss of self, a loss spurred by the inclusion of another person—women in particular—in his life. This discomfort mirrors the speaker’s discomfort in the face of the fall of empires. Eliot cling</w:t>
      </w:r>
      <w:r w:rsidR="00802018">
        <w:rPr>
          <w:rFonts w:ascii="Times New Roman" w:eastAsia="Times New Roman" w:hAnsi="Times New Roman" w:cs="Times New Roman"/>
          <w:kern w:val="0"/>
          <w:sz w:val="24"/>
          <w:szCs w:val="24"/>
          <w14:ligatures w14:val="none"/>
        </w:rPr>
        <w:t>s</w:t>
      </w:r>
      <w:r w:rsidRPr="008E07AD">
        <w:rPr>
          <w:rFonts w:ascii="Times New Roman" w:eastAsia="Times New Roman" w:hAnsi="Times New Roman" w:cs="Times New Roman"/>
          <w:kern w:val="0"/>
          <w:sz w:val="24"/>
          <w:szCs w:val="24"/>
          <w14:ligatures w14:val="none"/>
        </w:rPr>
        <w:t xml:space="preserve"> to the edifices that even he deems to be “unreal” as his vision of the collapse of empire is one heralded by a “Murmur of maternal lamentation” as “hooded hordes” swarm over the “Falling towers” of “Jerusalem Athens Alexandria/Vienna London” (lines 367-75). Eliot’s vision </w:t>
      </w:r>
      <w:r w:rsidR="00A63464">
        <w:rPr>
          <w:rFonts w:ascii="Times New Roman" w:eastAsia="Times New Roman" w:hAnsi="Times New Roman" w:cs="Times New Roman"/>
          <w:kern w:val="0"/>
          <w:sz w:val="24"/>
          <w:szCs w:val="24"/>
          <w14:ligatures w14:val="none"/>
        </w:rPr>
        <w:t>is</w:t>
      </w:r>
      <w:r w:rsidRPr="008E07AD">
        <w:rPr>
          <w:rFonts w:ascii="Times New Roman" w:eastAsia="Times New Roman" w:hAnsi="Times New Roman" w:cs="Times New Roman"/>
          <w:kern w:val="0"/>
          <w:sz w:val="24"/>
          <w:szCs w:val="24"/>
          <w14:ligatures w14:val="none"/>
        </w:rPr>
        <w:t xml:space="preserve"> homeostatic, one that favors continuity over disruption and views change as less a positive than a negative factor (Cook</w:t>
      </w:r>
      <w:r w:rsidR="004734B0">
        <w:rPr>
          <w:rFonts w:ascii="Times New Roman" w:eastAsia="Times New Roman" w:hAnsi="Times New Roman" w:cs="Times New Roman"/>
          <w:kern w:val="0"/>
          <w:sz w:val="24"/>
          <w:szCs w:val="24"/>
          <w14:ligatures w14:val="none"/>
        </w:rPr>
        <w:t xml:space="preserve"> et al., 2023</w:t>
      </w:r>
      <w:r w:rsidRPr="008E07AD">
        <w:rPr>
          <w:rFonts w:ascii="Times New Roman" w:eastAsia="Times New Roman" w:hAnsi="Times New Roman" w:cs="Times New Roman"/>
          <w:kern w:val="0"/>
          <w:sz w:val="24"/>
          <w:szCs w:val="24"/>
          <w14:ligatures w14:val="none"/>
        </w:rPr>
        <w:t>). Marriage, interpersonal exchanges between genders, or even homosocial interactions</w:t>
      </w:r>
      <w:r w:rsidR="00265EEF">
        <w:rPr>
          <w:rFonts w:ascii="Times New Roman" w:eastAsia="Times New Roman" w:hAnsi="Times New Roman" w:cs="Times New Roman"/>
          <w:kern w:val="0"/>
          <w:sz w:val="24"/>
          <w:szCs w:val="24"/>
          <w14:ligatures w14:val="none"/>
        </w:rPr>
        <w:t>—</w:t>
      </w:r>
      <w:r w:rsidRPr="008E07AD">
        <w:rPr>
          <w:rFonts w:ascii="Times New Roman" w:eastAsia="Times New Roman" w:hAnsi="Times New Roman" w:cs="Times New Roman"/>
          <w:kern w:val="0"/>
          <w:sz w:val="24"/>
          <w:szCs w:val="24"/>
          <w14:ligatures w14:val="none"/>
        </w:rPr>
        <w:t>as seen with Mr. Eugenides</w:t>
      </w:r>
      <w:r w:rsidR="00265EEF">
        <w:rPr>
          <w:rFonts w:ascii="Times New Roman" w:eastAsia="Times New Roman" w:hAnsi="Times New Roman" w:cs="Times New Roman"/>
          <w:kern w:val="0"/>
          <w:sz w:val="24"/>
          <w:szCs w:val="24"/>
          <w14:ligatures w14:val="none"/>
        </w:rPr>
        <w:t>—</w:t>
      </w:r>
      <w:r w:rsidRPr="008E07AD">
        <w:rPr>
          <w:rFonts w:ascii="Times New Roman" w:eastAsia="Times New Roman" w:hAnsi="Times New Roman" w:cs="Times New Roman"/>
          <w:kern w:val="0"/>
          <w:sz w:val="24"/>
          <w:szCs w:val="24"/>
          <w14:ligatures w14:val="none"/>
        </w:rPr>
        <w:t>portend such disasters more than they deter them</w:t>
      </w:r>
      <w:r w:rsidR="000C22B7">
        <w:rPr>
          <w:rFonts w:ascii="Times New Roman" w:eastAsia="Times New Roman" w:hAnsi="Times New Roman" w:cs="Times New Roman"/>
          <w:kern w:val="0"/>
          <w:sz w:val="24"/>
          <w:szCs w:val="24"/>
          <w14:ligatures w14:val="none"/>
        </w:rPr>
        <w:t>. B</w:t>
      </w:r>
      <w:r w:rsidRPr="008E07AD">
        <w:rPr>
          <w:rFonts w:ascii="Times New Roman" w:eastAsia="Times New Roman" w:hAnsi="Times New Roman" w:cs="Times New Roman"/>
          <w:kern w:val="0"/>
          <w:sz w:val="24"/>
          <w:szCs w:val="24"/>
          <w14:ligatures w14:val="none"/>
        </w:rPr>
        <w:t xml:space="preserve">y </w:t>
      </w:r>
      <w:r w:rsidR="00E76E73">
        <w:rPr>
          <w:rFonts w:ascii="Times New Roman" w:eastAsia="Times New Roman" w:hAnsi="Times New Roman" w:cs="Times New Roman"/>
          <w:kern w:val="0"/>
          <w:sz w:val="24"/>
          <w:szCs w:val="24"/>
          <w14:ligatures w14:val="none"/>
        </w:rPr>
        <w:t>associating</w:t>
      </w:r>
      <w:r w:rsidRPr="008E07AD">
        <w:rPr>
          <w:rFonts w:ascii="Times New Roman" w:eastAsia="Times New Roman" w:hAnsi="Times New Roman" w:cs="Times New Roman"/>
          <w:kern w:val="0"/>
          <w:sz w:val="24"/>
          <w:szCs w:val="24"/>
          <w14:ligatures w14:val="none"/>
        </w:rPr>
        <w:t xml:space="preserve"> chaos with relationality, Eliot conveys how constructions of the self, while buil</w:t>
      </w:r>
      <w:r w:rsidR="004368AB">
        <w:rPr>
          <w:rFonts w:ascii="Times New Roman" w:eastAsia="Times New Roman" w:hAnsi="Times New Roman" w:cs="Times New Roman"/>
          <w:kern w:val="0"/>
          <w:sz w:val="24"/>
          <w:szCs w:val="24"/>
          <w14:ligatures w14:val="none"/>
        </w:rPr>
        <w:t>t</w:t>
      </w:r>
      <w:r w:rsidRPr="008E07AD">
        <w:rPr>
          <w:rFonts w:ascii="Times New Roman" w:eastAsia="Times New Roman" w:hAnsi="Times New Roman" w:cs="Times New Roman"/>
          <w:kern w:val="0"/>
          <w:sz w:val="24"/>
          <w:szCs w:val="24"/>
          <w14:ligatures w14:val="none"/>
        </w:rPr>
        <w:t xml:space="preserve"> on unstable foundations, have a history of being clung to and prized over real change and connection.</w:t>
      </w:r>
    </w:p>
    <w:p w14:paraId="4BF4D257" w14:textId="77777777" w:rsidR="004734B0" w:rsidRPr="008E07AD" w:rsidRDefault="004734B0" w:rsidP="004734B0">
      <w:pPr>
        <w:spacing w:after="0" w:line="480" w:lineRule="auto"/>
        <w:ind w:firstLine="720"/>
        <w:rPr>
          <w:rFonts w:ascii="Times New Roman" w:eastAsia="Times New Roman" w:hAnsi="Times New Roman" w:cs="Times New Roman"/>
          <w:iCs/>
          <w:kern w:val="0"/>
          <w:sz w:val="24"/>
          <w:szCs w:val="24"/>
          <w14:ligatures w14:val="none"/>
        </w:rPr>
      </w:pPr>
      <w:r w:rsidRPr="00265EEF">
        <w:rPr>
          <w:rFonts w:ascii="Times New Roman" w:eastAsia="Times New Roman" w:hAnsi="Times New Roman" w:cs="Times New Roman"/>
          <w:kern w:val="0"/>
          <w:sz w:val="24"/>
          <w:szCs w:val="24"/>
          <w14:ligatures w14:val="none"/>
        </w:rPr>
        <w:t>Relationality here is less redemptive or transformative than it is destructive to the stability of the male self, but Eliot is careful not to attribute this dynamic to some innate human selfishness that precludes genuine connection.</w:t>
      </w:r>
      <w:r w:rsidRPr="008E07AD">
        <w:rPr>
          <w:rFonts w:ascii="Times New Roman" w:eastAsia="Times New Roman" w:hAnsi="Times New Roman" w:cs="Times New Roman"/>
          <w:kern w:val="0"/>
          <w:sz w:val="24"/>
          <w:szCs w:val="24"/>
          <w14:ligatures w14:val="none"/>
        </w:rPr>
        <w:t xml:space="preserve"> He instead situates harmful interactions between people—the discussion between husband and wife (</w:t>
      </w:r>
      <w:r>
        <w:rPr>
          <w:rFonts w:ascii="Times New Roman" w:eastAsia="Times New Roman" w:hAnsi="Times New Roman" w:cs="Times New Roman"/>
          <w:kern w:val="0"/>
          <w:sz w:val="24"/>
          <w:szCs w:val="24"/>
          <w14:ligatures w14:val="none"/>
        </w:rPr>
        <w:t xml:space="preserve">lines </w:t>
      </w:r>
      <w:r w:rsidRPr="008E07AD">
        <w:rPr>
          <w:rFonts w:ascii="Times New Roman" w:eastAsia="Times New Roman" w:hAnsi="Times New Roman" w:cs="Times New Roman"/>
          <w:kern w:val="0"/>
          <w:sz w:val="24"/>
          <w:szCs w:val="24"/>
          <w14:ligatures w14:val="none"/>
        </w:rPr>
        <w:t>111-134), Lil’s preparation for her husband Albert’s return from war (</w:t>
      </w:r>
      <w:r>
        <w:rPr>
          <w:rFonts w:ascii="Times New Roman" w:eastAsia="Times New Roman" w:hAnsi="Times New Roman" w:cs="Times New Roman"/>
          <w:kern w:val="0"/>
          <w:sz w:val="24"/>
          <w:szCs w:val="24"/>
          <w14:ligatures w14:val="none"/>
        </w:rPr>
        <w:t xml:space="preserve">lines </w:t>
      </w:r>
      <w:r w:rsidRPr="008E07AD">
        <w:rPr>
          <w:rFonts w:ascii="Times New Roman" w:eastAsia="Times New Roman" w:hAnsi="Times New Roman" w:cs="Times New Roman"/>
          <w:kern w:val="0"/>
          <w:sz w:val="24"/>
          <w:szCs w:val="24"/>
          <w14:ligatures w14:val="none"/>
        </w:rPr>
        <w:t>141-164), and the young man carbuncular’s rape of the typist (</w:t>
      </w:r>
      <w:r>
        <w:rPr>
          <w:rFonts w:ascii="Times New Roman" w:eastAsia="Times New Roman" w:hAnsi="Times New Roman" w:cs="Times New Roman"/>
          <w:kern w:val="0"/>
          <w:sz w:val="24"/>
          <w:szCs w:val="24"/>
          <w14:ligatures w14:val="none"/>
        </w:rPr>
        <w:t xml:space="preserve">lines </w:t>
      </w:r>
      <w:r w:rsidRPr="008E07AD">
        <w:rPr>
          <w:rFonts w:ascii="Times New Roman" w:eastAsia="Times New Roman" w:hAnsi="Times New Roman" w:cs="Times New Roman"/>
          <w:kern w:val="0"/>
          <w:sz w:val="24"/>
          <w:szCs w:val="24"/>
          <w14:ligatures w14:val="none"/>
        </w:rPr>
        <w:t xml:space="preserve">220-252)—in a long tradition of rape, sexual assault, and poor relations between married couples stretching back to classical antiquity, making allusions to the rape of Philomel, </w:t>
      </w:r>
      <w:r w:rsidRPr="008E07AD">
        <w:rPr>
          <w:rFonts w:ascii="Times New Roman" w:eastAsia="Times New Roman" w:hAnsi="Times New Roman" w:cs="Times New Roman"/>
          <w:kern w:val="0"/>
          <w:sz w:val="24"/>
          <w:szCs w:val="24"/>
          <w14:ligatures w14:val="none"/>
        </w:rPr>
        <w:lastRenderedPageBreak/>
        <w:t>to</w:t>
      </w:r>
      <w:r>
        <w:rPr>
          <w:rFonts w:ascii="Times New Roman" w:eastAsia="Times New Roman" w:hAnsi="Times New Roman" w:cs="Times New Roman"/>
          <w:kern w:val="0"/>
          <w:sz w:val="24"/>
          <w:szCs w:val="24"/>
          <w14:ligatures w14:val="none"/>
        </w:rPr>
        <w:t xml:space="preserve"> Shakespeare’s</w:t>
      </w:r>
      <w:r w:rsidRPr="008E07AD">
        <w:rPr>
          <w:rFonts w:ascii="Times New Roman" w:eastAsia="Times New Roman" w:hAnsi="Times New Roman" w:cs="Times New Roman"/>
          <w:kern w:val="0"/>
          <w:sz w:val="24"/>
          <w:szCs w:val="24"/>
          <w14:ligatures w14:val="none"/>
        </w:rPr>
        <w:t xml:space="preserve"> </w:t>
      </w:r>
      <w:r w:rsidRPr="008D222C">
        <w:rPr>
          <w:rFonts w:ascii="Times New Roman" w:eastAsia="Times New Roman" w:hAnsi="Times New Roman" w:cs="Times New Roman"/>
          <w:i/>
          <w:iCs/>
          <w:kern w:val="0"/>
          <w:sz w:val="24"/>
          <w:szCs w:val="24"/>
          <w14:ligatures w14:val="none"/>
        </w:rPr>
        <w:t>Antony and Cleopatra</w:t>
      </w:r>
      <w:r w:rsidRPr="008E07AD">
        <w:rPr>
          <w:rFonts w:ascii="Times New Roman" w:eastAsia="Times New Roman" w:hAnsi="Times New Roman" w:cs="Times New Roman"/>
          <w:kern w:val="0"/>
          <w:sz w:val="24"/>
          <w:szCs w:val="24"/>
          <w14:ligatures w14:val="none"/>
        </w:rPr>
        <w:t xml:space="preserve">, and to </w:t>
      </w:r>
      <w:r w:rsidRPr="008E07AD">
        <w:rPr>
          <w:rFonts w:ascii="Times New Roman" w:eastAsia="Times New Roman" w:hAnsi="Times New Roman" w:cs="Times New Roman"/>
          <w:i/>
          <w:iCs/>
          <w:kern w:val="0"/>
          <w:sz w:val="24"/>
          <w:szCs w:val="24"/>
          <w14:ligatures w14:val="none"/>
        </w:rPr>
        <w:t>The Odyssey</w:t>
      </w:r>
      <w:r w:rsidRPr="008E07AD">
        <w:rPr>
          <w:rFonts w:ascii="Times New Roman" w:eastAsia="Times New Roman" w:hAnsi="Times New Roman" w:cs="Times New Roman"/>
          <w:kern w:val="0"/>
          <w:sz w:val="24"/>
          <w:szCs w:val="24"/>
          <w14:ligatures w14:val="none"/>
        </w:rPr>
        <w:t xml:space="preserve"> all in quick succession. </w:t>
      </w:r>
      <w:r w:rsidRPr="00616308">
        <w:rPr>
          <w:rFonts w:ascii="Times New Roman" w:eastAsia="Times New Roman" w:hAnsi="Times New Roman" w:cs="Times New Roman"/>
          <w:kern w:val="0"/>
          <w:sz w:val="24"/>
          <w:szCs w:val="24"/>
          <w14:ligatures w14:val="none"/>
        </w:rPr>
        <w:t>The divisions between these people have primarily been set in place by war, by power, and by an abundance or lack of wealth.</w:t>
      </w:r>
      <w:r w:rsidRPr="008E07AD">
        <w:rPr>
          <w:rFonts w:ascii="Times New Roman" w:eastAsia="Times New Roman" w:hAnsi="Times New Roman" w:cs="Times New Roman"/>
          <w:kern w:val="0"/>
          <w:sz w:val="24"/>
          <w:szCs w:val="24"/>
          <w14:ligatures w14:val="none"/>
        </w:rPr>
        <w:t xml:space="preserve"> These realities of the past are very much the reality of the present, in which humans struggle to relate to each other because of economic systems or the interests of those in power. Drawing from the abundance of bodies seemingly in a state of waste that Eliot litters throughout the poem, Colebrook </w:t>
      </w:r>
      <w:r>
        <w:rPr>
          <w:rFonts w:ascii="Times New Roman" w:eastAsia="Times New Roman" w:hAnsi="Times New Roman" w:cs="Times New Roman"/>
          <w:kern w:val="0"/>
          <w:sz w:val="24"/>
          <w:szCs w:val="24"/>
          <w14:ligatures w14:val="none"/>
        </w:rPr>
        <w:t xml:space="preserve">(2022) </w:t>
      </w:r>
      <w:r w:rsidRPr="008E07AD">
        <w:rPr>
          <w:rFonts w:ascii="Times New Roman" w:eastAsia="Times New Roman" w:hAnsi="Times New Roman" w:cs="Times New Roman"/>
          <w:kern w:val="0"/>
          <w:sz w:val="24"/>
          <w:szCs w:val="24"/>
          <w14:ligatures w14:val="none"/>
        </w:rPr>
        <w:t xml:space="preserve">posits that the cause of Eliot’s real horror is the inexorable reality of mechanized existence. While traditionally this mechanized existence as depicted in </w:t>
      </w:r>
      <w:r w:rsidRPr="00F970C1">
        <w:rPr>
          <w:rFonts w:ascii="Times New Roman" w:eastAsia="Times New Roman" w:hAnsi="Times New Roman" w:cs="Times New Roman"/>
          <w:i/>
          <w:iCs/>
          <w:kern w:val="0"/>
          <w:sz w:val="24"/>
          <w:szCs w:val="24"/>
          <w14:ligatures w14:val="none"/>
        </w:rPr>
        <w:t>The Waste Land</w:t>
      </w:r>
      <w:r w:rsidRPr="008E07AD">
        <w:rPr>
          <w:rFonts w:ascii="Times New Roman" w:eastAsia="Times New Roman" w:hAnsi="Times New Roman" w:cs="Times New Roman"/>
          <w:i/>
          <w:iCs/>
          <w:kern w:val="0"/>
          <w:sz w:val="24"/>
          <w:szCs w:val="24"/>
          <w14:ligatures w14:val="none"/>
        </w:rPr>
        <w:t xml:space="preserve"> </w:t>
      </w:r>
      <w:r w:rsidRPr="008E07AD">
        <w:rPr>
          <w:rFonts w:ascii="Times New Roman" w:eastAsia="Times New Roman" w:hAnsi="Times New Roman" w:cs="Times New Roman"/>
          <w:kern w:val="0"/>
          <w:sz w:val="24"/>
          <w:szCs w:val="24"/>
          <w14:ligatures w14:val="none"/>
        </w:rPr>
        <w:t>has been attributed to the negative consequences of capitalism and modernity, Colebrook</w:t>
      </w:r>
      <w:r>
        <w:rPr>
          <w:rFonts w:ascii="Times New Roman" w:eastAsia="Times New Roman" w:hAnsi="Times New Roman" w:cs="Times New Roman"/>
          <w:kern w:val="0"/>
          <w:sz w:val="24"/>
          <w:szCs w:val="24"/>
          <w14:ligatures w14:val="none"/>
        </w:rPr>
        <w:t xml:space="preserve"> (2022)</w:t>
      </w:r>
      <w:r w:rsidRPr="008E07AD">
        <w:rPr>
          <w:rFonts w:ascii="Times New Roman" w:eastAsia="Times New Roman" w:hAnsi="Times New Roman" w:cs="Times New Roman"/>
          <w:kern w:val="0"/>
          <w:sz w:val="24"/>
          <w:szCs w:val="24"/>
          <w14:ligatures w14:val="none"/>
        </w:rPr>
        <w:t xml:space="preserve"> situates Eliot’s work in a long “poetic history of already manufactured and staged love,” particularly as the assault on the typist relates to the storied assault on Philomel (</w:t>
      </w:r>
      <w:r>
        <w:rPr>
          <w:rFonts w:ascii="Times New Roman" w:eastAsia="Times New Roman" w:hAnsi="Times New Roman" w:cs="Times New Roman"/>
          <w:kern w:val="0"/>
          <w:sz w:val="24"/>
          <w:szCs w:val="24"/>
          <w14:ligatures w14:val="none"/>
        </w:rPr>
        <w:t xml:space="preserve">p. </w:t>
      </w:r>
      <w:r w:rsidRPr="008E07AD">
        <w:rPr>
          <w:rFonts w:ascii="Times New Roman" w:eastAsia="Times New Roman" w:hAnsi="Times New Roman" w:cs="Times New Roman"/>
          <w:kern w:val="0"/>
          <w:sz w:val="24"/>
          <w:szCs w:val="24"/>
          <w14:ligatures w14:val="none"/>
        </w:rPr>
        <w:t xml:space="preserve">95). The bodies that populate </w:t>
      </w:r>
      <w:r w:rsidRPr="00F970C1">
        <w:rPr>
          <w:rFonts w:ascii="Times New Roman" w:eastAsia="Times New Roman" w:hAnsi="Times New Roman" w:cs="Times New Roman"/>
          <w:i/>
          <w:kern w:val="0"/>
          <w:sz w:val="24"/>
          <w:szCs w:val="24"/>
          <w14:ligatures w14:val="none"/>
        </w:rPr>
        <w:t>The Waste Land</w:t>
      </w:r>
      <w:r w:rsidRPr="008E07AD">
        <w:rPr>
          <w:rFonts w:ascii="Times New Roman" w:eastAsia="Times New Roman" w:hAnsi="Times New Roman" w:cs="Times New Roman"/>
          <w:i/>
          <w:kern w:val="0"/>
          <w:sz w:val="24"/>
          <w:szCs w:val="24"/>
          <w14:ligatures w14:val="none"/>
        </w:rPr>
        <w:t xml:space="preserve"> </w:t>
      </w:r>
      <w:r w:rsidRPr="008E07AD">
        <w:rPr>
          <w:rFonts w:ascii="Times New Roman" w:eastAsia="Times New Roman" w:hAnsi="Times New Roman" w:cs="Times New Roman"/>
          <w:iCs/>
          <w:kern w:val="0"/>
          <w:sz w:val="24"/>
          <w:szCs w:val="24"/>
          <w14:ligatures w14:val="none"/>
        </w:rPr>
        <w:t xml:space="preserve">are only in a state of waste because of the world that defines them as </w:t>
      </w:r>
      <w:r w:rsidRPr="00094F92">
        <w:rPr>
          <w:rFonts w:ascii="Times New Roman" w:eastAsia="Times New Roman" w:hAnsi="Times New Roman" w:cs="Times New Roman"/>
          <w:iCs/>
          <w:kern w:val="0"/>
          <w:sz w:val="24"/>
          <w:szCs w:val="24"/>
          <w14:ligatures w14:val="none"/>
        </w:rPr>
        <w:t>such and reduces</w:t>
      </w:r>
      <w:r w:rsidRPr="008E07AD">
        <w:rPr>
          <w:rFonts w:ascii="Times New Roman" w:eastAsia="Times New Roman" w:hAnsi="Times New Roman" w:cs="Times New Roman"/>
          <w:iCs/>
          <w:kern w:val="0"/>
          <w:sz w:val="24"/>
          <w:szCs w:val="24"/>
          <w14:ligatures w14:val="none"/>
        </w:rPr>
        <w:t xml:space="preserve"> them to their functionality—their ability to be productive. This method of definition results in a harmful social ontology, in which someone acts as something </w:t>
      </w:r>
      <w:r w:rsidRPr="008E07AD">
        <w:rPr>
          <w:rFonts w:ascii="Times New Roman" w:eastAsia="Times New Roman" w:hAnsi="Times New Roman" w:cs="Times New Roman"/>
          <w:i/>
          <w:kern w:val="0"/>
          <w:sz w:val="24"/>
          <w:szCs w:val="24"/>
          <w14:ligatures w14:val="none"/>
        </w:rPr>
        <w:t xml:space="preserve">for </w:t>
      </w:r>
      <w:r w:rsidRPr="008E07AD">
        <w:rPr>
          <w:rFonts w:ascii="Times New Roman" w:eastAsia="Times New Roman" w:hAnsi="Times New Roman" w:cs="Times New Roman"/>
          <w:iCs/>
          <w:kern w:val="0"/>
          <w:sz w:val="24"/>
          <w:szCs w:val="24"/>
          <w14:ligatures w14:val="none"/>
        </w:rPr>
        <w:t xml:space="preserve">someone else, leading to sexual assault, dissatisfaction in marriage, </w:t>
      </w:r>
      <w:r>
        <w:rPr>
          <w:rFonts w:ascii="Times New Roman" w:eastAsia="Times New Roman" w:hAnsi="Times New Roman" w:cs="Times New Roman"/>
          <w:iCs/>
          <w:kern w:val="0"/>
          <w:sz w:val="24"/>
          <w:szCs w:val="24"/>
          <w14:ligatures w14:val="none"/>
        </w:rPr>
        <w:t xml:space="preserve">and </w:t>
      </w:r>
      <w:r w:rsidRPr="008E07AD">
        <w:rPr>
          <w:rFonts w:ascii="Times New Roman" w:eastAsia="Times New Roman" w:hAnsi="Times New Roman" w:cs="Times New Roman"/>
          <w:iCs/>
          <w:kern w:val="0"/>
          <w:sz w:val="24"/>
          <w:szCs w:val="24"/>
          <w14:ligatures w14:val="none"/>
        </w:rPr>
        <w:t>the perception of others as potential sites of sensational (dis)pleasure.</w:t>
      </w:r>
    </w:p>
    <w:p w14:paraId="79EFEAD8" w14:textId="77777777" w:rsidR="004734B0" w:rsidRPr="008E07AD" w:rsidRDefault="004734B0" w:rsidP="004734B0">
      <w:pPr>
        <w:spacing w:after="0" w:line="480" w:lineRule="auto"/>
        <w:ind w:firstLine="720"/>
        <w:rPr>
          <w:rFonts w:ascii="Times New Roman" w:eastAsia="Times New Roman" w:hAnsi="Times New Roman" w:cs="Times New Roman"/>
          <w:iCs/>
          <w:kern w:val="0"/>
          <w:sz w:val="24"/>
          <w:szCs w:val="24"/>
          <w14:ligatures w14:val="none"/>
        </w:rPr>
      </w:pPr>
      <w:r w:rsidRPr="008422A0">
        <w:rPr>
          <w:rFonts w:ascii="Times New Roman" w:eastAsia="Times New Roman" w:hAnsi="Times New Roman" w:cs="Times New Roman"/>
          <w:iCs/>
          <w:kern w:val="0"/>
          <w:sz w:val="24"/>
          <w:szCs w:val="24"/>
          <w14:ligatures w14:val="none"/>
        </w:rPr>
        <w:t>The only way out of this world of functional desire and sexual violence is an entire “exit from the proper and the improper,” an exit that Colebrook (2022) sees as central to the persona of Tiresias, whose perception is liberated from commonsense notions, since their blind and androgynous body is not so easily assigned a purpose or meaning (p. 101).</w:t>
      </w:r>
      <w:r w:rsidRPr="008E07AD">
        <w:rPr>
          <w:rFonts w:ascii="Times New Roman" w:eastAsia="Times New Roman" w:hAnsi="Times New Roman" w:cs="Times New Roman"/>
          <w:iCs/>
          <w:kern w:val="0"/>
          <w:sz w:val="24"/>
          <w:szCs w:val="24"/>
          <w14:ligatures w14:val="none"/>
        </w:rPr>
        <w:t xml:space="preserve"> Part of what separates Tiresias from the rest of the poem’s personae is how </w:t>
      </w:r>
      <w:r>
        <w:rPr>
          <w:rFonts w:ascii="Times New Roman" w:eastAsia="Times New Roman" w:hAnsi="Times New Roman" w:cs="Times New Roman"/>
          <w:iCs/>
          <w:kern w:val="0"/>
          <w:sz w:val="24"/>
          <w:szCs w:val="24"/>
          <w14:ligatures w14:val="none"/>
        </w:rPr>
        <w:t>they</w:t>
      </w:r>
      <w:r w:rsidRPr="008E07AD">
        <w:rPr>
          <w:rFonts w:ascii="Times New Roman" w:eastAsia="Times New Roman" w:hAnsi="Times New Roman" w:cs="Times New Roman"/>
          <w:iCs/>
          <w:kern w:val="0"/>
          <w:sz w:val="24"/>
          <w:szCs w:val="24"/>
          <w14:ligatures w14:val="none"/>
        </w:rPr>
        <w:t xml:space="preserve"> stand apart from systemized time and apart from the traditional gender binary. </w:t>
      </w:r>
      <w:r w:rsidRPr="008923EE">
        <w:rPr>
          <w:rFonts w:ascii="Times New Roman" w:eastAsia="Times New Roman" w:hAnsi="Times New Roman" w:cs="Times New Roman"/>
          <w:iCs/>
          <w:kern w:val="0"/>
          <w:sz w:val="24"/>
          <w:szCs w:val="24"/>
          <w14:ligatures w14:val="none"/>
        </w:rPr>
        <w:t xml:space="preserve">The reason why they are able to see and feel it all is because they can perceive reality as it has been built through history; in this way, Tiresias has access to aspects of humanity’s past that the dominant collective memory has passively </w:t>
      </w:r>
      <w:r w:rsidRPr="008923EE">
        <w:rPr>
          <w:rFonts w:ascii="Times New Roman" w:eastAsia="Times New Roman" w:hAnsi="Times New Roman" w:cs="Times New Roman"/>
          <w:iCs/>
          <w:kern w:val="0"/>
          <w:sz w:val="24"/>
          <w:szCs w:val="24"/>
          <w14:ligatures w14:val="none"/>
        </w:rPr>
        <w:lastRenderedPageBreak/>
        <w:t>forgotten.</w:t>
      </w:r>
      <w:r w:rsidRPr="008E07AD">
        <w:rPr>
          <w:rFonts w:ascii="Times New Roman" w:eastAsia="Times New Roman" w:hAnsi="Times New Roman" w:cs="Times New Roman"/>
          <w:iCs/>
          <w:kern w:val="0"/>
          <w:sz w:val="24"/>
          <w:szCs w:val="24"/>
          <w14:ligatures w14:val="none"/>
        </w:rPr>
        <w:t xml:space="preserve"> Colebrook </w:t>
      </w:r>
      <w:r>
        <w:rPr>
          <w:rFonts w:ascii="Times New Roman" w:eastAsia="Times New Roman" w:hAnsi="Times New Roman" w:cs="Times New Roman"/>
          <w:iCs/>
          <w:kern w:val="0"/>
          <w:sz w:val="24"/>
          <w:szCs w:val="24"/>
          <w14:ligatures w14:val="none"/>
        </w:rPr>
        <w:t xml:space="preserve">(2022) </w:t>
      </w:r>
      <w:r w:rsidRPr="008E07AD">
        <w:rPr>
          <w:rFonts w:ascii="Times New Roman" w:eastAsia="Times New Roman" w:hAnsi="Times New Roman" w:cs="Times New Roman"/>
          <w:iCs/>
          <w:kern w:val="0"/>
          <w:sz w:val="24"/>
          <w:szCs w:val="24"/>
          <w14:ligatures w14:val="none"/>
        </w:rPr>
        <w:t>points to Eliot’s use of the word “automatic” when describing the typist’s hand, demonstrating how a human being’s mechanization—a reduction of their memories and desires to what can be made from them, what can be produced out of them—blocks someone from perceiving how they are only an “expression” of a “broader scale of life” (</w:t>
      </w:r>
      <w:r>
        <w:rPr>
          <w:rFonts w:ascii="Times New Roman" w:eastAsia="Times New Roman" w:hAnsi="Times New Roman" w:cs="Times New Roman"/>
          <w:iCs/>
          <w:kern w:val="0"/>
          <w:sz w:val="24"/>
          <w:szCs w:val="24"/>
          <w14:ligatures w14:val="none"/>
        </w:rPr>
        <w:t xml:space="preserve">p. </w:t>
      </w:r>
      <w:r w:rsidRPr="008E07AD">
        <w:rPr>
          <w:rFonts w:ascii="Times New Roman" w:eastAsia="Times New Roman" w:hAnsi="Times New Roman" w:cs="Times New Roman"/>
          <w:iCs/>
          <w:kern w:val="0"/>
          <w:sz w:val="24"/>
          <w:szCs w:val="24"/>
          <w14:ligatures w14:val="none"/>
        </w:rPr>
        <w:t>101). The pressures of modern life, the obligations and appointments that push so many over London Bridge and undo so many, to paraphrase Eliot, stop this reflection from being able to occur</w:t>
      </w:r>
      <w:r>
        <w:rPr>
          <w:rFonts w:ascii="Times New Roman" w:eastAsia="Times New Roman" w:hAnsi="Times New Roman" w:cs="Times New Roman"/>
          <w:iCs/>
          <w:kern w:val="0"/>
          <w:sz w:val="24"/>
          <w:szCs w:val="24"/>
          <w14:ligatures w14:val="none"/>
        </w:rPr>
        <w:t>. I</w:t>
      </w:r>
      <w:r w:rsidRPr="008E07AD">
        <w:rPr>
          <w:rFonts w:ascii="Times New Roman" w:eastAsia="Times New Roman" w:hAnsi="Times New Roman" w:cs="Times New Roman"/>
          <w:iCs/>
          <w:kern w:val="0"/>
          <w:sz w:val="24"/>
          <w:szCs w:val="24"/>
          <w14:ligatures w14:val="none"/>
        </w:rPr>
        <w:t xml:space="preserve">ndoctrination and socialization become </w:t>
      </w:r>
      <w:r>
        <w:rPr>
          <w:rFonts w:ascii="Times New Roman" w:eastAsia="Times New Roman" w:hAnsi="Times New Roman" w:cs="Times New Roman"/>
          <w:iCs/>
          <w:kern w:val="0"/>
          <w:sz w:val="24"/>
          <w:szCs w:val="24"/>
          <w14:ligatures w14:val="none"/>
        </w:rPr>
        <w:t>“</w:t>
      </w:r>
      <w:r w:rsidRPr="008E07AD">
        <w:rPr>
          <w:rFonts w:ascii="Times New Roman" w:eastAsia="Times New Roman" w:hAnsi="Times New Roman" w:cs="Times New Roman"/>
          <w:iCs/>
          <w:kern w:val="0"/>
          <w:sz w:val="24"/>
          <w:szCs w:val="24"/>
          <w14:ligatures w14:val="none"/>
        </w:rPr>
        <w:t>the way things</w:t>
      </w:r>
      <w:r>
        <w:rPr>
          <w:rFonts w:ascii="Times New Roman" w:eastAsia="Times New Roman" w:hAnsi="Times New Roman" w:cs="Times New Roman"/>
          <w:iCs/>
          <w:kern w:val="0"/>
          <w:sz w:val="24"/>
          <w:szCs w:val="24"/>
          <w14:ligatures w14:val="none"/>
        </w:rPr>
        <w:t xml:space="preserve"> are,” </w:t>
      </w:r>
      <w:r w:rsidRPr="008E07AD">
        <w:rPr>
          <w:rFonts w:ascii="Times New Roman" w:eastAsia="Times New Roman" w:hAnsi="Times New Roman" w:cs="Times New Roman"/>
          <w:iCs/>
          <w:kern w:val="0"/>
          <w:sz w:val="24"/>
          <w:szCs w:val="24"/>
          <w14:ligatures w14:val="none"/>
        </w:rPr>
        <w:t xml:space="preserve">fixtures of being, </w:t>
      </w:r>
      <w:r>
        <w:rPr>
          <w:rFonts w:ascii="Times New Roman" w:eastAsia="Times New Roman" w:hAnsi="Times New Roman" w:cs="Times New Roman"/>
          <w:iCs/>
          <w:kern w:val="0"/>
          <w:sz w:val="24"/>
          <w:szCs w:val="24"/>
          <w14:ligatures w14:val="none"/>
        </w:rPr>
        <w:t>instead of theoretical ideas to be questioned and put up for debate</w:t>
      </w:r>
      <w:r w:rsidRPr="008E07AD">
        <w:rPr>
          <w:rFonts w:ascii="Times New Roman" w:eastAsia="Times New Roman" w:hAnsi="Times New Roman" w:cs="Times New Roman"/>
          <w:iCs/>
          <w:kern w:val="0"/>
          <w:sz w:val="24"/>
          <w:szCs w:val="24"/>
          <w14:ligatures w14:val="none"/>
        </w:rPr>
        <w:t>. Everything becomes personal, split from the political context and political implications of actions and identity</w:t>
      </w:r>
      <w:r>
        <w:rPr>
          <w:rFonts w:ascii="Times New Roman" w:eastAsia="Times New Roman" w:hAnsi="Times New Roman" w:cs="Times New Roman"/>
          <w:iCs/>
          <w:kern w:val="0"/>
          <w:sz w:val="24"/>
          <w:szCs w:val="24"/>
          <w14:ligatures w14:val="none"/>
        </w:rPr>
        <w:t xml:space="preserve">. </w:t>
      </w:r>
      <w:r w:rsidRPr="008E07AD">
        <w:rPr>
          <w:rFonts w:ascii="Times New Roman" w:eastAsia="Times New Roman" w:hAnsi="Times New Roman" w:cs="Times New Roman"/>
          <w:iCs/>
          <w:kern w:val="0"/>
          <w:sz w:val="24"/>
          <w:szCs w:val="24"/>
          <w14:ligatures w14:val="none"/>
        </w:rPr>
        <w:t>Eliot’s vision of apocalypse can be summed up within the mechanized present; thus, the only way to save the world is to escape from such confining states of mind concerning traditional ethics and teleology, to stop the world from continuing unexamined</w:t>
      </w:r>
      <w:r>
        <w:rPr>
          <w:rFonts w:ascii="Times New Roman" w:eastAsia="Times New Roman" w:hAnsi="Times New Roman" w:cs="Times New Roman"/>
          <w:iCs/>
          <w:kern w:val="0"/>
          <w:sz w:val="24"/>
          <w:szCs w:val="24"/>
          <w14:ligatures w14:val="none"/>
        </w:rPr>
        <w:t xml:space="preserve"> and uninterrogated</w:t>
      </w:r>
      <w:r w:rsidRPr="008E07AD">
        <w:rPr>
          <w:rFonts w:ascii="Times New Roman" w:eastAsia="Times New Roman" w:hAnsi="Times New Roman" w:cs="Times New Roman"/>
          <w:iCs/>
          <w:kern w:val="0"/>
          <w:sz w:val="24"/>
          <w:szCs w:val="24"/>
          <w14:ligatures w14:val="none"/>
        </w:rPr>
        <w:t xml:space="preserve">. </w:t>
      </w:r>
      <w:r w:rsidRPr="003C20A1">
        <w:rPr>
          <w:rFonts w:ascii="Times New Roman" w:eastAsia="Times New Roman" w:hAnsi="Times New Roman" w:cs="Times New Roman"/>
          <w:iCs/>
          <w:kern w:val="0"/>
          <w:sz w:val="24"/>
          <w:szCs w:val="24"/>
          <w14:ligatures w14:val="none"/>
        </w:rPr>
        <w:t xml:space="preserve">This internalization of dominant structures, exemplified by </w:t>
      </w:r>
      <w:r w:rsidRPr="003C20A1">
        <w:rPr>
          <w:rFonts w:ascii="Times New Roman" w:eastAsia="Times New Roman" w:hAnsi="Times New Roman" w:cs="Times New Roman"/>
          <w:i/>
          <w:iCs/>
          <w:kern w:val="0"/>
          <w:sz w:val="24"/>
          <w:szCs w:val="24"/>
          <w14:ligatures w14:val="none"/>
        </w:rPr>
        <w:t>The Waste Land</w:t>
      </w:r>
      <w:r w:rsidRPr="003C20A1">
        <w:rPr>
          <w:rFonts w:ascii="Times New Roman" w:eastAsia="Times New Roman" w:hAnsi="Times New Roman" w:cs="Times New Roman"/>
          <w:iCs/>
          <w:kern w:val="0"/>
          <w:sz w:val="24"/>
          <w:szCs w:val="24"/>
          <w14:ligatures w14:val="none"/>
        </w:rPr>
        <w:t>, is what liberation psychology seeks to confront and remedy</w:t>
      </w:r>
      <w:r>
        <w:rPr>
          <w:rFonts w:ascii="Times New Roman" w:eastAsia="Times New Roman" w:hAnsi="Times New Roman" w:cs="Times New Roman"/>
          <w:iCs/>
          <w:kern w:val="0"/>
          <w:sz w:val="24"/>
          <w:szCs w:val="24"/>
          <w14:ligatures w14:val="none"/>
        </w:rPr>
        <w:t xml:space="preserve"> through critical examination of how one’s society has impacted one’s mind.</w:t>
      </w:r>
    </w:p>
    <w:p w14:paraId="40E02461" w14:textId="08181B23" w:rsidR="00464B95" w:rsidRPr="008E07AD" w:rsidRDefault="00BB7DB9" w:rsidP="00BB7DB9">
      <w:pPr>
        <w:spacing w:after="0" w:line="480" w:lineRule="auto"/>
        <w:ind w:firstLine="720"/>
        <w:rPr>
          <w:rFonts w:ascii="Times New Roman" w:eastAsia="Times New Roman" w:hAnsi="Times New Roman" w:cs="Times New Roman"/>
          <w:kern w:val="0"/>
          <w:sz w:val="24"/>
          <w:szCs w:val="24"/>
          <w14:ligatures w14:val="none"/>
        </w:rPr>
      </w:pPr>
      <w:r w:rsidRPr="00E0727F">
        <w:rPr>
          <w:rFonts w:ascii="Times New Roman" w:eastAsia="Times New Roman" w:hAnsi="Times New Roman" w:cs="Times New Roman"/>
          <w:iCs/>
          <w:kern w:val="0"/>
          <w:sz w:val="24"/>
          <w:szCs w:val="24"/>
          <w14:ligatures w14:val="none"/>
        </w:rPr>
        <w:t xml:space="preserve">Colebrook’s (2022) ideas about Tiresias and inorganic time connect directly to the goals of liberation psychology, but Eliot does not take these aspects of </w:t>
      </w:r>
      <w:r w:rsidRPr="00E0727F">
        <w:rPr>
          <w:rFonts w:ascii="Times New Roman" w:eastAsia="Times New Roman" w:hAnsi="Times New Roman" w:cs="Times New Roman"/>
          <w:i/>
          <w:kern w:val="0"/>
          <w:sz w:val="24"/>
          <w:szCs w:val="24"/>
          <w14:ligatures w14:val="none"/>
        </w:rPr>
        <w:t xml:space="preserve">The Waste Land </w:t>
      </w:r>
      <w:r w:rsidRPr="00E0727F">
        <w:rPr>
          <w:rFonts w:ascii="Times New Roman" w:eastAsia="Times New Roman" w:hAnsi="Times New Roman" w:cs="Times New Roman"/>
          <w:iCs/>
          <w:kern w:val="0"/>
          <w:sz w:val="24"/>
          <w:szCs w:val="24"/>
          <w14:ligatures w14:val="none"/>
        </w:rPr>
        <w:t>as far as Martín-</w:t>
      </w:r>
      <w:proofErr w:type="spellStart"/>
      <w:r w:rsidRPr="00E0727F">
        <w:rPr>
          <w:rFonts w:ascii="Times New Roman" w:eastAsia="Times New Roman" w:hAnsi="Times New Roman" w:cs="Times New Roman"/>
          <w:iCs/>
          <w:kern w:val="0"/>
          <w:sz w:val="24"/>
          <w:szCs w:val="24"/>
          <w14:ligatures w14:val="none"/>
        </w:rPr>
        <w:t>Baró</w:t>
      </w:r>
      <w:proofErr w:type="spellEnd"/>
      <w:r w:rsidRPr="00E0727F">
        <w:rPr>
          <w:rFonts w:ascii="Times New Roman" w:eastAsia="Times New Roman" w:hAnsi="Times New Roman" w:cs="Times New Roman"/>
          <w:iCs/>
          <w:kern w:val="0"/>
          <w:sz w:val="24"/>
          <w:szCs w:val="24"/>
          <w14:ligatures w14:val="none"/>
        </w:rPr>
        <w:t xml:space="preserve"> would have.</w:t>
      </w:r>
      <w:r w:rsidRPr="008E07AD">
        <w:rPr>
          <w:rFonts w:ascii="Times New Roman" w:eastAsia="Times New Roman" w:hAnsi="Times New Roman" w:cs="Times New Roman"/>
          <w:iCs/>
          <w:kern w:val="0"/>
          <w:sz w:val="24"/>
          <w:szCs w:val="24"/>
          <w14:ligatures w14:val="none"/>
        </w:rPr>
        <w:t xml:space="preserve"> Liberation psychology seeks to shed light on the external forces that play upon the psyche and internality of citizens no matter how distant one is from urban or political life. </w:t>
      </w:r>
      <w:r w:rsidR="00603BD3" w:rsidRPr="007460E8">
        <w:rPr>
          <w:rFonts w:ascii="Times New Roman" w:eastAsia="Times New Roman" w:hAnsi="Times New Roman" w:cs="Times New Roman"/>
          <w:iCs/>
          <w:kern w:val="0"/>
          <w:sz w:val="24"/>
          <w:szCs w:val="24"/>
          <w14:ligatures w14:val="none"/>
        </w:rPr>
        <w:t xml:space="preserve">Such internalizations include perceptions that lighter skin, blonder hair, and bluer eyes are more desirable, that heterosexual intercourse is the correct and moral form of sexual expression because it leads to reproduction, that women should not be interested in academic or professional ambition and instead play to “their own strengths,” i.e. childbearing and homemaking. Liberation psychology recognizes that these are not natural thoughts or natural </w:t>
      </w:r>
      <w:r w:rsidR="00603BD3" w:rsidRPr="007460E8">
        <w:rPr>
          <w:rFonts w:ascii="Times New Roman" w:eastAsia="Times New Roman" w:hAnsi="Times New Roman" w:cs="Times New Roman"/>
          <w:iCs/>
          <w:kern w:val="0"/>
          <w:sz w:val="24"/>
          <w:szCs w:val="24"/>
          <w14:ligatures w14:val="none"/>
        </w:rPr>
        <w:lastRenderedPageBreak/>
        <w:t xml:space="preserve">dynamics, and it seeks to show people how these perceptions are unnatural, created by white, cisheteronormative, and patriarchal systems seeking to keep hold of power. </w:t>
      </w:r>
      <w:r w:rsidRPr="007460E8">
        <w:rPr>
          <w:rFonts w:ascii="Times New Roman" w:eastAsia="Times New Roman" w:hAnsi="Times New Roman" w:cs="Times New Roman"/>
          <w:iCs/>
          <w:kern w:val="0"/>
          <w:sz w:val="24"/>
          <w:szCs w:val="24"/>
          <w14:ligatures w14:val="none"/>
        </w:rPr>
        <w:t>While this might seem like a unifying endeavor, one that puts the pieces of a person’s identity together in a way that they will understand, such an act is inherently fragmentizing</w:t>
      </w:r>
      <w:r w:rsidR="005C3405" w:rsidRPr="007460E8">
        <w:rPr>
          <w:rFonts w:ascii="Times New Roman" w:eastAsia="Times New Roman" w:hAnsi="Times New Roman" w:cs="Times New Roman"/>
          <w:iCs/>
          <w:kern w:val="0"/>
          <w:sz w:val="24"/>
          <w:szCs w:val="24"/>
          <w14:ligatures w14:val="none"/>
        </w:rPr>
        <w:t xml:space="preserve"> because</w:t>
      </w:r>
      <w:r w:rsidR="00D507D1" w:rsidRPr="007460E8">
        <w:rPr>
          <w:rFonts w:ascii="Times New Roman" w:eastAsia="Times New Roman" w:hAnsi="Times New Roman" w:cs="Times New Roman"/>
          <w:iCs/>
          <w:kern w:val="0"/>
          <w:sz w:val="24"/>
          <w:szCs w:val="24"/>
          <w14:ligatures w14:val="none"/>
        </w:rPr>
        <w:t xml:space="preserve"> it goes </w:t>
      </w:r>
      <w:r w:rsidR="005C3405" w:rsidRPr="007460E8">
        <w:rPr>
          <w:rFonts w:ascii="Times New Roman" w:eastAsia="Times New Roman" w:hAnsi="Times New Roman" w:cs="Times New Roman"/>
          <w:iCs/>
          <w:kern w:val="0"/>
          <w:sz w:val="24"/>
          <w:szCs w:val="24"/>
          <w14:ligatures w14:val="none"/>
        </w:rPr>
        <w:t>against dominant culture</w:t>
      </w:r>
      <w:r w:rsidRPr="007460E8">
        <w:rPr>
          <w:rFonts w:ascii="Times New Roman" w:eastAsia="Times New Roman" w:hAnsi="Times New Roman" w:cs="Times New Roman"/>
          <w:iCs/>
          <w:kern w:val="0"/>
          <w:sz w:val="24"/>
          <w:szCs w:val="24"/>
          <w14:ligatures w14:val="none"/>
        </w:rPr>
        <w:t>, distilling certain parts of a person’s identity into their political contexts.</w:t>
      </w:r>
      <w:r w:rsidRPr="008E07AD">
        <w:rPr>
          <w:rFonts w:ascii="Times New Roman" w:eastAsia="Times New Roman" w:hAnsi="Times New Roman" w:cs="Times New Roman"/>
          <w:iCs/>
          <w:kern w:val="0"/>
          <w:sz w:val="24"/>
          <w:szCs w:val="24"/>
          <w14:ligatures w14:val="none"/>
        </w:rPr>
        <w:t xml:space="preserve"> The effect of this kind of intervention is one of disorientation, much like the effect that </w:t>
      </w:r>
      <w:r w:rsidRPr="008E07AD">
        <w:rPr>
          <w:rFonts w:ascii="Times New Roman" w:eastAsia="Times New Roman" w:hAnsi="Times New Roman" w:cs="Times New Roman"/>
          <w:i/>
          <w:kern w:val="0"/>
          <w:sz w:val="24"/>
          <w:szCs w:val="24"/>
          <w14:ligatures w14:val="none"/>
        </w:rPr>
        <w:t xml:space="preserve">The Waste Land </w:t>
      </w:r>
      <w:r w:rsidRPr="008E07AD">
        <w:rPr>
          <w:rFonts w:ascii="Times New Roman" w:eastAsia="Times New Roman" w:hAnsi="Times New Roman" w:cs="Times New Roman"/>
          <w:iCs/>
          <w:kern w:val="0"/>
          <w:sz w:val="24"/>
          <w:szCs w:val="24"/>
          <w14:ligatures w14:val="none"/>
        </w:rPr>
        <w:t>produces in readers. Although it is disorienting, the work is essential to interrogate the “automatic” nature of actions and the “half-formed” nature of thoughts under an ideologized reality (</w:t>
      </w:r>
      <w:r>
        <w:rPr>
          <w:rFonts w:ascii="Times New Roman" w:eastAsia="Times New Roman" w:hAnsi="Times New Roman" w:cs="Times New Roman"/>
          <w:iCs/>
          <w:kern w:val="0"/>
          <w:sz w:val="24"/>
          <w:szCs w:val="24"/>
          <w14:ligatures w14:val="none"/>
        </w:rPr>
        <w:t xml:space="preserve">Eliot, lines </w:t>
      </w:r>
      <w:r w:rsidRPr="008E07AD">
        <w:rPr>
          <w:rFonts w:ascii="Times New Roman" w:eastAsia="Times New Roman" w:hAnsi="Times New Roman" w:cs="Times New Roman"/>
          <w:iCs/>
          <w:kern w:val="0"/>
          <w:sz w:val="24"/>
          <w:szCs w:val="24"/>
          <w14:ligatures w14:val="none"/>
        </w:rPr>
        <w:t>251-255). Tiresias begins this questioning, this seeing</w:t>
      </w:r>
      <w:r>
        <w:rPr>
          <w:rFonts w:ascii="Times New Roman" w:eastAsia="Times New Roman" w:hAnsi="Times New Roman" w:cs="Times New Roman"/>
          <w:iCs/>
          <w:kern w:val="0"/>
          <w:sz w:val="24"/>
          <w:szCs w:val="24"/>
          <w14:ligatures w14:val="none"/>
        </w:rPr>
        <w:t>. T</w:t>
      </w:r>
      <w:r w:rsidRPr="008E07AD">
        <w:rPr>
          <w:rFonts w:ascii="Times New Roman" w:eastAsia="Times New Roman" w:hAnsi="Times New Roman" w:cs="Times New Roman"/>
          <w:iCs/>
          <w:kern w:val="0"/>
          <w:sz w:val="24"/>
          <w:szCs w:val="24"/>
          <w14:ligatures w14:val="none"/>
        </w:rPr>
        <w:t xml:space="preserve">heir time-collapsing vision </w:t>
      </w:r>
      <w:r>
        <w:rPr>
          <w:rFonts w:ascii="Times New Roman" w:eastAsia="Times New Roman" w:hAnsi="Times New Roman" w:cs="Times New Roman"/>
          <w:iCs/>
          <w:kern w:val="0"/>
          <w:sz w:val="24"/>
          <w:szCs w:val="24"/>
          <w14:ligatures w14:val="none"/>
        </w:rPr>
        <w:t>reveals</w:t>
      </w:r>
      <w:r w:rsidRPr="008E07AD">
        <w:rPr>
          <w:rFonts w:ascii="Times New Roman" w:eastAsia="Times New Roman" w:hAnsi="Times New Roman" w:cs="Times New Roman"/>
          <w:iCs/>
          <w:kern w:val="0"/>
          <w:sz w:val="24"/>
          <w:szCs w:val="24"/>
          <w14:ligatures w14:val="none"/>
        </w:rPr>
        <w:t xml:space="preserve"> the essential pastness of the present.</w:t>
      </w:r>
      <w:r>
        <w:rPr>
          <w:rFonts w:ascii="Times New Roman" w:eastAsia="Times New Roman" w:hAnsi="Times New Roman" w:cs="Times New Roman"/>
          <w:kern w:val="0"/>
          <w:sz w:val="24"/>
          <w:szCs w:val="24"/>
          <w14:ligatures w14:val="none"/>
        </w:rPr>
        <w:t xml:space="preserve"> </w:t>
      </w:r>
      <w:r w:rsidR="00464B95" w:rsidRPr="008E07AD">
        <w:rPr>
          <w:rFonts w:ascii="Times New Roman" w:eastAsia="Times New Roman" w:hAnsi="Times New Roman" w:cs="Times New Roman"/>
          <w:iCs/>
          <w:kern w:val="0"/>
          <w:sz w:val="24"/>
          <w:szCs w:val="24"/>
          <w14:ligatures w14:val="none"/>
        </w:rPr>
        <w:t>However, according to Gold</w:t>
      </w:r>
      <w:r>
        <w:rPr>
          <w:rFonts w:ascii="Times New Roman" w:eastAsia="Times New Roman" w:hAnsi="Times New Roman" w:cs="Times New Roman"/>
          <w:iCs/>
          <w:kern w:val="0"/>
          <w:sz w:val="24"/>
          <w:szCs w:val="24"/>
          <w14:ligatures w14:val="none"/>
        </w:rPr>
        <w:t xml:space="preserve"> (2000)</w:t>
      </w:r>
      <w:r w:rsidR="00DB6ABA">
        <w:rPr>
          <w:rFonts w:ascii="Times New Roman" w:eastAsia="Times New Roman" w:hAnsi="Times New Roman" w:cs="Times New Roman"/>
          <w:iCs/>
          <w:kern w:val="0"/>
          <w:sz w:val="24"/>
          <w:szCs w:val="24"/>
          <w14:ligatures w14:val="none"/>
        </w:rPr>
        <w:t xml:space="preserve">, </w:t>
      </w:r>
      <w:r w:rsidR="00464B95" w:rsidRPr="008E07AD">
        <w:rPr>
          <w:rFonts w:ascii="Times New Roman" w:eastAsia="Times New Roman" w:hAnsi="Times New Roman" w:cs="Times New Roman"/>
          <w:iCs/>
          <w:kern w:val="0"/>
          <w:sz w:val="24"/>
          <w:szCs w:val="24"/>
          <w14:ligatures w14:val="none"/>
        </w:rPr>
        <w:t xml:space="preserve">the focus on control at the poem’s close is consistent with a treatment that Eliot received from his psychiatrist, Dr. </w:t>
      </w:r>
      <w:proofErr w:type="spellStart"/>
      <w:r w:rsidR="00464B95" w:rsidRPr="008E07AD">
        <w:rPr>
          <w:rFonts w:ascii="Times New Roman" w:eastAsia="Times New Roman" w:hAnsi="Times New Roman" w:cs="Times New Roman"/>
          <w:iCs/>
          <w:kern w:val="0"/>
          <w:sz w:val="24"/>
          <w:szCs w:val="24"/>
          <w14:ligatures w14:val="none"/>
        </w:rPr>
        <w:t>Vittoz</w:t>
      </w:r>
      <w:proofErr w:type="spellEnd"/>
      <w:r w:rsidR="00464B95" w:rsidRPr="008E07AD">
        <w:rPr>
          <w:rFonts w:ascii="Times New Roman" w:eastAsia="Times New Roman" w:hAnsi="Times New Roman" w:cs="Times New Roman"/>
          <w:iCs/>
          <w:kern w:val="0"/>
          <w:sz w:val="24"/>
          <w:szCs w:val="24"/>
          <w14:ligatures w14:val="none"/>
        </w:rPr>
        <w:t xml:space="preserve">, at Lausanne. </w:t>
      </w:r>
      <w:proofErr w:type="spellStart"/>
      <w:r w:rsidR="00464B95" w:rsidRPr="008E07AD">
        <w:rPr>
          <w:rFonts w:ascii="Times New Roman" w:eastAsia="Times New Roman" w:hAnsi="Times New Roman" w:cs="Times New Roman"/>
          <w:iCs/>
          <w:kern w:val="0"/>
          <w:sz w:val="24"/>
          <w:szCs w:val="24"/>
          <w14:ligatures w14:val="none"/>
        </w:rPr>
        <w:t>Vittoz’</w:t>
      </w:r>
      <w:r w:rsidR="00464B95">
        <w:rPr>
          <w:rFonts w:ascii="Times New Roman" w:eastAsia="Times New Roman" w:hAnsi="Times New Roman" w:cs="Times New Roman"/>
          <w:iCs/>
          <w:kern w:val="0"/>
          <w:sz w:val="24"/>
          <w:szCs w:val="24"/>
          <w14:ligatures w14:val="none"/>
        </w:rPr>
        <w:t>s</w:t>
      </w:r>
      <w:proofErr w:type="spellEnd"/>
      <w:r w:rsidR="00464B95" w:rsidRPr="008E07AD">
        <w:rPr>
          <w:rFonts w:ascii="Times New Roman" w:eastAsia="Times New Roman" w:hAnsi="Times New Roman" w:cs="Times New Roman"/>
          <w:iCs/>
          <w:kern w:val="0"/>
          <w:sz w:val="24"/>
          <w:szCs w:val="24"/>
          <w14:ligatures w14:val="none"/>
        </w:rPr>
        <w:t xml:space="preserve"> methods included feeling vibrations in the patient’s mind and attempting to control them by putting his hand on their forehead, a method which Gold</w:t>
      </w:r>
      <w:r>
        <w:rPr>
          <w:rFonts w:ascii="Times New Roman" w:eastAsia="Times New Roman" w:hAnsi="Times New Roman" w:cs="Times New Roman"/>
          <w:iCs/>
          <w:kern w:val="0"/>
          <w:sz w:val="24"/>
          <w:szCs w:val="24"/>
          <w14:ligatures w14:val="none"/>
        </w:rPr>
        <w:t xml:space="preserve"> (2000)</w:t>
      </w:r>
      <w:r w:rsidR="00464B95" w:rsidRPr="008E07AD">
        <w:rPr>
          <w:rFonts w:ascii="Times New Roman" w:eastAsia="Times New Roman" w:hAnsi="Times New Roman" w:cs="Times New Roman"/>
          <w:iCs/>
          <w:kern w:val="0"/>
          <w:sz w:val="24"/>
          <w:szCs w:val="24"/>
          <w14:ligatures w14:val="none"/>
        </w:rPr>
        <w:t xml:space="preserve"> sees played out in “What the Thunder Said,” particularly in how the “boat responded/Gaily, to the expert hand” (lines 419-420). These dimensions of the poem that borrow from methods of “brain control” to treat neurasthenia reflect how psychology was viewed as a vehicle to change oneself to become adjusted to the world instead of changing an unjust world to alleviate unjustly burdened psyches.</w:t>
      </w:r>
      <w:r w:rsidR="0068152A">
        <w:rPr>
          <w:rFonts w:ascii="Times New Roman" w:eastAsia="Times New Roman" w:hAnsi="Times New Roman" w:cs="Times New Roman"/>
          <w:iCs/>
          <w:kern w:val="0"/>
          <w:sz w:val="24"/>
          <w:szCs w:val="24"/>
          <w14:ligatures w14:val="none"/>
        </w:rPr>
        <w:t xml:space="preserve"> B</w:t>
      </w:r>
      <w:r w:rsidR="00464B95" w:rsidRPr="008E07AD">
        <w:rPr>
          <w:rFonts w:ascii="Times New Roman" w:eastAsia="Times New Roman" w:hAnsi="Times New Roman" w:cs="Times New Roman"/>
          <w:iCs/>
          <w:kern w:val="0"/>
          <w:sz w:val="24"/>
          <w:szCs w:val="24"/>
          <w14:ligatures w14:val="none"/>
        </w:rPr>
        <w:t xml:space="preserve">y </w:t>
      </w:r>
      <w:r w:rsidR="00464B95" w:rsidRPr="008E07AD">
        <w:rPr>
          <w:rFonts w:ascii="Times New Roman" w:eastAsia="Times New Roman" w:hAnsi="Times New Roman" w:cs="Times New Roman"/>
          <w:i/>
          <w:iCs/>
          <w:kern w:val="0"/>
          <w:sz w:val="24"/>
          <w:szCs w:val="24"/>
          <w14:ligatures w14:val="none"/>
        </w:rPr>
        <w:t>The Waste Land</w:t>
      </w:r>
      <w:r w:rsidR="00464B95" w:rsidRPr="008E07AD">
        <w:rPr>
          <w:rFonts w:ascii="Times New Roman" w:eastAsia="Times New Roman" w:hAnsi="Times New Roman" w:cs="Times New Roman"/>
          <w:kern w:val="0"/>
          <w:sz w:val="24"/>
          <w:szCs w:val="24"/>
          <w14:ligatures w14:val="none"/>
        </w:rPr>
        <w:t xml:space="preserve">’s close, </w:t>
      </w:r>
      <w:r w:rsidR="0068152A">
        <w:rPr>
          <w:rFonts w:ascii="Times New Roman" w:eastAsia="Times New Roman" w:hAnsi="Times New Roman" w:cs="Times New Roman"/>
          <w:kern w:val="0"/>
          <w:sz w:val="24"/>
          <w:szCs w:val="24"/>
          <w14:ligatures w14:val="none"/>
        </w:rPr>
        <w:t xml:space="preserve">Eliot </w:t>
      </w:r>
      <w:r w:rsidR="00464B95" w:rsidRPr="008E07AD">
        <w:rPr>
          <w:rFonts w:ascii="Times New Roman" w:eastAsia="Times New Roman" w:hAnsi="Times New Roman" w:cs="Times New Roman"/>
          <w:kern w:val="0"/>
          <w:sz w:val="24"/>
          <w:szCs w:val="24"/>
          <w14:ligatures w14:val="none"/>
        </w:rPr>
        <w:t>opts for acceptance instead of liberation.</w:t>
      </w:r>
    </w:p>
    <w:p w14:paraId="71E07FC4" w14:textId="714764B8" w:rsidR="00464B95" w:rsidRPr="008E07AD" w:rsidRDefault="00464B95" w:rsidP="00464B95">
      <w:pPr>
        <w:spacing w:after="0" w:line="480" w:lineRule="auto"/>
        <w:ind w:firstLine="720"/>
        <w:rPr>
          <w:rFonts w:ascii="Times New Roman" w:eastAsia="Calibri" w:hAnsi="Times New Roman" w:cs="Times New Roman"/>
          <w:iCs/>
          <w:sz w:val="24"/>
          <w:szCs w:val="24"/>
        </w:rPr>
      </w:pPr>
      <w:r w:rsidRPr="008469B1">
        <w:rPr>
          <w:rFonts w:ascii="Times New Roman" w:eastAsia="Calibri" w:hAnsi="Times New Roman" w:cs="Times New Roman"/>
          <w:iCs/>
          <w:sz w:val="24"/>
          <w:szCs w:val="24"/>
        </w:rPr>
        <w:t xml:space="preserve">In summation, psychology and poetry were always political because of their social history, and the ways in which psychotherapy and literary endeavors are conducted today have the potential to reflect or undermine the dominant collective memory. </w:t>
      </w:r>
      <w:r w:rsidRPr="008E07AD">
        <w:rPr>
          <w:rFonts w:ascii="Times New Roman" w:eastAsia="Calibri" w:hAnsi="Times New Roman" w:cs="Times New Roman"/>
          <w:iCs/>
          <w:sz w:val="24"/>
          <w:szCs w:val="24"/>
        </w:rPr>
        <w:t xml:space="preserve">Al-Shawi </w:t>
      </w:r>
      <w:r w:rsidR="00BB7DB9">
        <w:rPr>
          <w:rFonts w:ascii="Times New Roman" w:eastAsia="Calibri" w:hAnsi="Times New Roman" w:cs="Times New Roman"/>
          <w:iCs/>
          <w:sz w:val="24"/>
          <w:szCs w:val="24"/>
        </w:rPr>
        <w:t xml:space="preserve">(2006) </w:t>
      </w:r>
      <w:r w:rsidRPr="008E07AD">
        <w:rPr>
          <w:rFonts w:ascii="Times New Roman" w:eastAsia="Calibri" w:hAnsi="Times New Roman" w:cs="Times New Roman"/>
          <w:iCs/>
          <w:sz w:val="24"/>
          <w:szCs w:val="24"/>
        </w:rPr>
        <w:t xml:space="preserve">speaks to the potential for insight-oriented therapies to absorb clients into the ideologies and beliefs of </w:t>
      </w:r>
      <w:r w:rsidRPr="008E07AD">
        <w:rPr>
          <w:rFonts w:ascii="Times New Roman" w:eastAsia="Calibri" w:hAnsi="Times New Roman" w:cs="Times New Roman"/>
          <w:iCs/>
          <w:sz w:val="24"/>
          <w:szCs w:val="24"/>
        </w:rPr>
        <w:lastRenderedPageBreak/>
        <w:t>their therapists rather than provide true insight or true liberation. Notions of a “true” self or self-actualized state are weakened when considering that “subjectivity and its associated world view raises some serious concerns, for it is not a given ‘fact’ that there is some ‘I’ that experiences the world through representations, but an assumption articulated by Kant as that which makes all knowledge possible” (Al-Shawi</w:t>
      </w:r>
      <w:r w:rsidR="00BB7DB9">
        <w:rPr>
          <w:rFonts w:ascii="Times New Roman" w:eastAsia="Calibri" w:hAnsi="Times New Roman" w:cs="Times New Roman"/>
          <w:iCs/>
          <w:sz w:val="24"/>
          <w:szCs w:val="24"/>
        </w:rPr>
        <w:t xml:space="preserve">, 2006, p. </w:t>
      </w:r>
      <w:r w:rsidRPr="008E07AD">
        <w:rPr>
          <w:rFonts w:ascii="Times New Roman" w:eastAsia="Calibri" w:hAnsi="Times New Roman" w:cs="Times New Roman"/>
          <w:iCs/>
          <w:sz w:val="24"/>
          <w:szCs w:val="24"/>
        </w:rPr>
        <w:t>166). This can be particularly problematic when a therapist’s point of view is considered to be scientific and objective when</w:t>
      </w:r>
      <w:r>
        <w:rPr>
          <w:rFonts w:ascii="Times New Roman" w:eastAsia="Calibri" w:hAnsi="Times New Roman" w:cs="Times New Roman"/>
          <w:iCs/>
          <w:sz w:val="24"/>
          <w:szCs w:val="24"/>
        </w:rPr>
        <w:t xml:space="preserve"> the legacy of imperialism and colonialism </w:t>
      </w:r>
      <w:r w:rsidRPr="008E07AD">
        <w:rPr>
          <w:rFonts w:ascii="Times New Roman" w:eastAsia="Calibri" w:hAnsi="Times New Roman" w:cs="Times New Roman"/>
          <w:iCs/>
          <w:sz w:val="24"/>
          <w:szCs w:val="24"/>
        </w:rPr>
        <w:t>ha</w:t>
      </w:r>
      <w:r>
        <w:rPr>
          <w:rFonts w:ascii="Times New Roman" w:eastAsia="Calibri" w:hAnsi="Times New Roman" w:cs="Times New Roman"/>
          <w:iCs/>
          <w:sz w:val="24"/>
          <w:szCs w:val="24"/>
        </w:rPr>
        <w:t>s</w:t>
      </w:r>
      <w:r w:rsidRPr="008E07AD">
        <w:rPr>
          <w:rFonts w:ascii="Times New Roman" w:eastAsia="Calibri" w:hAnsi="Times New Roman" w:cs="Times New Roman"/>
          <w:iCs/>
          <w:sz w:val="24"/>
          <w:szCs w:val="24"/>
        </w:rPr>
        <w:t xml:space="preserve"> shaped</w:t>
      </w:r>
      <w:r w:rsidR="00B64103">
        <w:rPr>
          <w:rFonts w:ascii="Times New Roman" w:eastAsia="Calibri" w:hAnsi="Times New Roman" w:cs="Times New Roman"/>
          <w:iCs/>
          <w:sz w:val="24"/>
          <w:szCs w:val="24"/>
        </w:rPr>
        <w:t>,</w:t>
      </w:r>
      <w:r w:rsidRPr="008E07AD">
        <w:rPr>
          <w:rFonts w:ascii="Times New Roman" w:eastAsia="Calibri" w:hAnsi="Times New Roman" w:cs="Times New Roman"/>
          <w:iCs/>
          <w:sz w:val="24"/>
          <w:szCs w:val="24"/>
        </w:rPr>
        <w:t xml:space="preserve"> and even created</w:t>
      </w:r>
      <w:r w:rsidR="00B64103">
        <w:rPr>
          <w:rFonts w:ascii="Times New Roman" w:eastAsia="Calibri" w:hAnsi="Times New Roman" w:cs="Times New Roman"/>
          <w:iCs/>
          <w:sz w:val="24"/>
          <w:szCs w:val="24"/>
        </w:rPr>
        <w:t>,</w:t>
      </w:r>
      <w:r w:rsidRPr="008E07AD">
        <w:rPr>
          <w:rFonts w:ascii="Times New Roman" w:eastAsia="Calibri" w:hAnsi="Times New Roman" w:cs="Times New Roman"/>
          <w:iCs/>
          <w:sz w:val="24"/>
          <w:szCs w:val="24"/>
        </w:rPr>
        <w:t xml:space="preserve"> today’s perceptions of science and objectivity</w:t>
      </w:r>
      <w:r w:rsidR="00F01133">
        <w:rPr>
          <w:rFonts w:ascii="Times New Roman" w:eastAsia="Calibri" w:hAnsi="Times New Roman" w:cs="Times New Roman"/>
          <w:iCs/>
          <w:sz w:val="24"/>
          <w:szCs w:val="24"/>
        </w:rPr>
        <w:t>. A</w:t>
      </w:r>
      <w:r w:rsidRPr="008E07AD">
        <w:rPr>
          <w:rFonts w:ascii="Times New Roman" w:eastAsia="Calibri" w:hAnsi="Times New Roman" w:cs="Times New Roman"/>
          <w:iCs/>
          <w:sz w:val="24"/>
          <w:szCs w:val="24"/>
        </w:rPr>
        <w:t xml:space="preserve"> therapist’s insights </w:t>
      </w:r>
      <w:r w:rsidR="00F01133">
        <w:rPr>
          <w:rFonts w:ascii="Times New Roman" w:eastAsia="Calibri" w:hAnsi="Times New Roman" w:cs="Times New Roman"/>
          <w:iCs/>
          <w:sz w:val="24"/>
          <w:szCs w:val="24"/>
        </w:rPr>
        <w:t xml:space="preserve">then </w:t>
      </w:r>
      <w:r w:rsidRPr="008E07AD">
        <w:rPr>
          <w:rFonts w:ascii="Times New Roman" w:eastAsia="Calibri" w:hAnsi="Times New Roman" w:cs="Times New Roman"/>
          <w:iCs/>
          <w:sz w:val="24"/>
          <w:szCs w:val="24"/>
        </w:rPr>
        <w:t xml:space="preserve">become a client’s own truths about themselves. This can be counteracted if psychologists stop confusing objectivity with impartiality and account for the presence of differing opinions, beliefs, and ideological divides between client and therapist by centering the client’s perspective through not only reflective listening but also by actively engaging in what enrages them, shocks them, </w:t>
      </w:r>
      <w:r w:rsidR="0075130B">
        <w:rPr>
          <w:rFonts w:ascii="Times New Roman" w:eastAsia="Calibri" w:hAnsi="Times New Roman" w:cs="Times New Roman"/>
          <w:iCs/>
          <w:sz w:val="24"/>
          <w:szCs w:val="24"/>
        </w:rPr>
        <w:t xml:space="preserve">and </w:t>
      </w:r>
      <w:r w:rsidRPr="008E07AD">
        <w:rPr>
          <w:rFonts w:ascii="Times New Roman" w:eastAsia="Calibri" w:hAnsi="Times New Roman" w:cs="Times New Roman"/>
          <w:iCs/>
          <w:sz w:val="24"/>
          <w:szCs w:val="24"/>
        </w:rPr>
        <w:t>horrifies them about the world (Tate</w:t>
      </w:r>
      <w:r w:rsidR="00BB7DB9">
        <w:rPr>
          <w:rFonts w:ascii="Times New Roman" w:eastAsia="Calibri" w:hAnsi="Times New Roman" w:cs="Times New Roman"/>
          <w:iCs/>
          <w:sz w:val="24"/>
          <w:szCs w:val="24"/>
        </w:rPr>
        <w:t xml:space="preserve"> et al., 2013</w:t>
      </w:r>
      <w:r w:rsidRPr="008E07AD">
        <w:rPr>
          <w:rFonts w:ascii="Times New Roman" w:eastAsia="Calibri" w:hAnsi="Times New Roman" w:cs="Times New Roman"/>
          <w:iCs/>
          <w:sz w:val="24"/>
          <w:szCs w:val="24"/>
        </w:rPr>
        <w:t>). By disregarding aspects of the therapeutic relationship that mirror dominant discourses or colonial structures, the therapist passively upholds them and imposes them on their clients.</w:t>
      </w:r>
    </w:p>
    <w:p w14:paraId="4C927CEF" w14:textId="4D56F137" w:rsidR="00464B95" w:rsidRDefault="00464B95" w:rsidP="00464B95">
      <w:pPr>
        <w:spacing w:after="0" w:line="480" w:lineRule="auto"/>
        <w:ind w:firstLine="720"/>
        <w:rPr>
          <w:rFonts w:ascii="Times New Roman" w:eastAsia="Calibri" w:hAnsi="Times New Roman" w:cs="Times New Roman"/>
          <w:iCs/>
          <w:sz w:val="24"/>
          <w:szCs w:val="24"/>
        </w:rPr>
      </w:pPr>
      <w:r w:rsidRPr="0075130B">
        <w:rPr>
          <w:rFonts w:ascii="Times New Roman" w:eastAsia="Calibri" w:hAnsi="Times New Roman" w:cs="Times New Roman"/>
          <w:iCs/>
          <w:sz w:val="24"/>
          <w:szCs w:val="24"/>
        </w:rPr>
        <w:t xml:space="preserve">The dominant discourses and colonial histories that have shaped the field of clinical psychology manifest in who and who does not get to be a therapist. </w:t>
      </w:r>
      <w:r w:rsidRPr="008E07AD">
        <w:rPr>
          <w:rFonts w:ascii="Times New Roman" w:eastAsia="Calibri" w:hAnsi="Times New Roman" w:cs="Times New Roman"/>
          <w:iCs/>
          <w:sz w:val="24"/>
          <w:szCs w:val="24"/>
        </w:rPr>
        <w:t>According to Ahsan</w:t>
      </w:r>
      <w:r w:rsidR="00BB7DB9">
        <w:rPr>
          <w:rFonts w:ascii="Times New Roman" w:eastAsia="Calibri" w:hAnsi="Times New Roman" w:cs="Times New Roman"/>
          <w:iCs/>
          <w:sz w:val="24"/>
          <w:szCs w:val="24"/>
        </w:rPr>
        <w:t xml:space="preserve"> (2020)</w:t>
      </w:r>
      <w:r w:rsidRPr="008E07AD">
        <w:rPr>
          <w:rFonts w:ascii="Times New Roman" w:eastAsia="Calibri" w:hAnsi="Times New Roman" w:cs="Times New Roman"/>
          <w:iCs/>
          <w:sz w:val="24"/>
          <w:szCs w:val="24"/>
        </w:rPr>
        <w:t xml:space="preserve">, </w:t>
      </w:r>
      <w:proofErr w:type="gramStart"/>
      <w:r w:rsidRPr="008E07AD">
        <w:rPr>
          <w:rFonts w:ascii="Times New Roman" w:eastAsia="Calibri" w:hAnsi="Times New Roman" w:cs="Times New Roman"/>
          <w:iCs/>
          <w:sz w:val="24"/>
          <w:szCs w:val="24"/>
        </w:rPr>
        <w:t>the majority of</w:t>
      </w:r>
      <w:proofErr w:type="gramEnd"/>
      <w:r w:rsidRPr="008E07AD">
        <w:rPr>
          <w:rFonts w:ascii="Times New Roman" w:eastAsia="Calibri" w:hAnsi="Times New Roman" w:cs="Times New Roman"/>
          <w:iCs/>
          <w:sz w:val="24"/>
          <w:szCs w:val="24"/>
        </w:rPr>
        <w:t xml:space="preserve"> psychologists in Britain were white or identified as women based on a survey conducted by the British Psychological Society in 2015. Although nearly a decade has gone by since this survey and these results were found in a British context, Ahsan </w:t>
      </w:r>
      <w:r w:rsidR="00BB7DB9">
        <w:rPr>
          <w:rFonts w:ascii="Times New Roman" w:eastAsia="Calibri" w:hAnsi="Times New Roman" w:cs="Times New Roman"/>
          <w:iCs/>
          <w:sz w:val="24"/>
          <w:szCs w:val="24"/>
        </w:rPr>
        <w:t xml:space="preserve">(2020) </w:t>
      </w:r>
      <w:r w:rsidRPr="008E07AD">
        <w:rPr>
          <w:rFonts w:ascii="Times New Roman" w:eastAsia="Calibri" w:hAnsi="Times New Roman" w:cs="Times New Roman"/>
          <w:iCs/>
          <w:sz w:val="24"/>
          <w:szCs w:val="24"/>
        </w:rPr>
        <w:t>is correct in saying that clinical psychology is generally “a middle-class profession” because a master’s degree is required to become a counseling psychologist (</w:t>
      </w:r>
      <w:r w:rsidR="00BB7DB9">
        <w:rPr>
          <w:rFonts w:ascii="Times New Roman" w:eastAsia="Calibri" w:hAnsi="Times New Roman" w:cs="Times New Roman"/>
          <w:iCs/>
          <w:sz w:val="24"/>
          <w:szCs w:val="24"/>
        </w:rPr>
        <w:t xml:space="preserve">p. </w:t>
      </w:r>
      <w:r w:rsidRPr="008E07AD">
        <w:rPr>
          <w:rFonts w:ascii="Times New Roman" w:eastAsia="Calibri" w:hAnsi="Times New Roman" w:cs="Times New Roman"/>
          <w:iCs/>
          <w:sz w:val="24"/>
          <w:szCs w:val="24"/>
        </w:rPr>
        <w:t>46).</w:t>
      </w:r>
      <w:r w:rsidR="00EB3092">
        <w:rPr>
          <w:rFonts w:ascii="Times New Roman" w:eastAsia="Calibri" w:hAnsi="Times New Roman" w:cs="Times New Roman"/>
          <w:iCs/>
          <w:sz w:val="24"/>
          <w:szCs w:val="24"/>
        </w:rPr>
        <w:t xml:space="preserve"> </w:t>
      </w:r>
      <w:r w:rsidRPr="008E07AD">
        <w:rPr>
          <w:rFonts w:ascii="Times New Roman" w:eastAsia="Calibri" w:hAnsi="Times New Roman" w:cs="Times New Roman"/>
          <w:iCs/>
          <w:sz w:val="24"/>
          <w:szCs w:val="24"/>
        </w:rPr>
        <w:t>Marginalized communities are monetarily hindered from being represented in counseling positions whereas the white middle class is not</w:t>
      </w:r>
      <w:r>
        <w:rPr>
          <w:rFonts w:ascii="Times New Roman" w:eastAsia="Calibri" w:hAnsi="Times New Roman" w:cs="Times New Roman"/>
          <w:iCs/>
          <w:sz w:val="24"/>
          <w:szCs w:val="24"/>
        </w:rPr>
        <w:t xml:space="preserve"> to the same extent</w:t>
      </w:r>
      <w:r w:rsidRPr="008E07AD">
        <w:rPr>
          <w:rFonts w:ascii="Times New Roman" w:eastAsia="Calibri" w:hAnsi="Times New Roman" w:cs="Times New Roman"/>
          <w:iCs/>
          <w:sz w:val="24"/>
          <w:szCs w:val="24"/>
        </w:rPr>
        <w:t xml:space="preserve">, creating harmful divisions, uncomfortable silences, and seemingly </w:t>
      </w:r>
      <w:r w:rsidRPr="008E07AD">
        <w:rPr>
          <w:rFonts w:ascii="Times New Roman" w:eastAsia="Calibri" w:hAnsi="Times New Roman" w:cs="Times New Roman"/>
          <w:iCs/>
          <w:sz w:val="24"/>
          <w:szCs w:val="24"/>
        </w:rPr>
        <w:lastRenderedPageBreak/>
        <w:t>insurmountable impasses between white, middle-class counselors and clients from disenfranchised and racialized communities (</w:t>
      </w:r>
      <w:r w:rsidR="00BB7DB9">
        <w:rPr>
          <w:rFonts w:ascii="Times New Roman" w:eastAsia="Calibri" w:hAnsi="Times New Roman" w:cs="Times New Roman"/>
          <w:iCs/>
          <w:sz w:val="24"/>
          <w:szCs w:val="24"/>
        </w:rPr>
        <w:t xml:space="preserve">Ahsan, 2020, p. </w:t>
      </w:r>
      <w:r w:rsidRPr="008E07AD">
        <w:rPr>
          <w:rFonts w:ascii="Times New Roman" w:eastAsia="Calibri" w:hAnsi="Times New Roman" w:cs="Times New Roman"/>
          <w:iCs/>
          <w:sz w:val="24"/>
          <w:szCs w:val="24"/>
        </w:rPr>
        <w:t xml:space="preserve">50). While diversity in the field of psychology is of great importance, Ahsan </w:t>
      </w:r>
      <w:r w:rsidR="0019548C">
        <w:rPr>
          <w:rFonts w:ascii="Times New Roman" w:eastAsia="Calibri" w:hAnsi="Times New Roman" w:cs="Times New Roman"/>
          <w:iCs/>
          <w:sz w:val="24"/>
          <w:szCs w:val="24"/>
        </w:rPr>
        <w:t xml:space="preserve">(2020) </w:t>
      </w:r>
      <w:r w:rsidRPr="008E07AD">
        <w:rPr>
          <w:rFonts w:ascii="Times New Roman" w:eastAsia="Calibri" w:hAnsi="Times New Roman" w:cs="Times New Roman"/>
          <w:iCs/>
          <w:sz w:val="24"/>
          <w:szCs w:val="24"/>
        </w:rPr>
        <w:t>rightly warns of the dangers of relying on diversity to solve the problem of overrepresented whiteness, with white counselors having the perception that counselors of color</w:t>
      </w:r>
      <w:r w:rsidR="00201403">
        <w:rPr>
          <w:rFonts w:ascii="Times New Roman" w:eastAsia="Calibri" w:hAnsi="Times New Roman" w:cs="Times New Roman"/>
          <w:iCs/>
          <w:sz w:val="24"/>
          <w:szCs w:val="24"/>
        </w:rPr>
        <w:t>—</w:t>
      </w:r>
      <w:r w:rsidRPr="008E07AD">
        <w:rPr>
          <w:rFonts w:ascii="Times New Roman" w:eastAsia="Calibri" w:hAnsi="Times New Roman" w:cs="Times New Roman"/>
          <w:iCs/>
          <w:sz w:val="24"/>
          <w:szCs w:val="24"/>
        </w:rPr>
        <w:t>or, in Ahsan’s words, of the global majority</w:t>
      </w:r>
      <w:r w:rsidR="00201403">
        <w:rPr>
          <w:rFonts w:ascii="Times New Roman" w:eastAsia="Calibri" w:hAnsi="Times New Roman" w:cs="Times New Roman"/>
          <w:iCs/>
          <w:sz w:val="24"/>
          <w:szCs w:val="24"/>
        </w:rPr>
        <w:t>—</w:t>
      </w:r>
      <w:r w:rsidRPr="008E07AD">
        <w:rPr>
          <w:rFonts w:ascii="Times New Roman" w:eastAsia="Calibri" w:hAnsi="Times New Roman" w:cs="Times New Roman"/>
          <w:iCs/>
          <w:sz w:val="24"/>
          <w:szCs w:val="24"/>
        </w:rPr>
        <w:t>are better equipped to handle political discussions in the therapeutic relationship (</w:t>
      </w:r>
      <w:r w:rsidR="0019548C">
        <w:rPr>
          <w:rFonts w:ascii="Times New Roman" w:eastAsia="Calibri" w:hAnsi="Times New Roman" w:cs="Times New Roman"/>
          <w:iCs/>
          <w:sz w:val="24"/>
          <w:szCs w:val="24"/>
        </w:rPr>
        <w:t xml:space="preserve">p. </w:t>
      </w:r>
      <w:r w:rsidRPr="008E07AD">
        <w:rPr>
          <w:rFonts w:ascii="Times New Roman" w:eastAsia="Calibri" w:hAnsi="Times New Roman" w:cs="Times New Roman"/>
          <w:iCs/>
          <w:sz w:val="24"/>
          <w:szCs w:val="24"/>
        </w:rPr>
        <w:t xml:space="preserve">50). Instead of perpetuating white privilege and ignorance by relying on individual people of the global majority to handle political issues in counseling, Ahsan </w:t>
      </w:r>
      <w:r w:rsidR="0019548C">
        <w:rPr>
          <w:rFonts w:ascii="Times New Roman" w:eastAsia="Calibri" w:hAnsi="Times New Roman" w:cs="Times New Roman"/>
          <w:iCs/>
          <w:sz w:val="24"/>
          <w:szCs w:val="24"/>
        </w:rPr>
        <w:t xml:space="preserve">(2020) </w:t>
      </w:r>
      <w:r w:rsidRPr="008E07AD">
        <w:rPr>
          <w:rFonts w:ascii="Times New Roman" w:eastAsia="Calibri" w:hAnsi="Times New Roman" w:cs="Times New Roman"/>
          <w:iCs/>
          <w:sz w:val="24"/>
          <w:szCs w:val="24"/>
        </w:rPr>
        <w:t>urges for structural change to occur in training programs and university education, wherein lived experience and non-academic knowledge are legitimized and anti-racist approaches to psychology are central to curriculums.</w:t>
      </w:r>
      <w:r w:rsidR="00B969AF">
        <w:rPr>
          <w:rFonts w:ascii="Times New Roman" w:eastAsia="Calibri" w:hAnsi="Times New Roman" w:cs="Times New Roman"/>
          <w:iCs/>
          <w:sz w:val="24"/>
          <w:szCs w:val="24"/>
        </w:rPr>
        <w:t xml:space="preserve"> </w:t>
      </w:r>
      <w:r w:rsidR="00B969AF" w:rsidRPr="007460E8">
        <w:rPr>
          <w:rFonts w:ascii="Times New Roman" w:eastAsia="Calibri" w:hAnsi="Times New Roman" w:cs="Times New Roman"/>
          <w:iCs/>
          <w:sz w:val="24"/>
          <w:szCs w:val="24"/>
        </w:rPr>
        <w:t>Liberation psychology centers these concerns in its theories, and if concepts like conscientization, de-ideologization, and denaturalization are actively taught and imbedded in curriculums, then all psychologists—not only those who have personally experienced injustice because of their identities—will be better equipped to tend to the social factors of the biopsychosocial model.</w:t>
      </w:r>
      <w:r w:rsidR="00B969AF">
        <w:rPr>
          <w:rFonts w:ascii="Times New Roman" w:eastAsia="Calibri" w:hAnsi="Times New Roman" w:cs="Times New Roman"/>
          <w:iCs/>
          <w:sz w:val="24"/>
          <w:szCs w:val="24"/>
        </w:rPr>
        <w:t xml:space="preserve"> </w:t>
      </w:r>
      <w:r w:rsidRPr="008E07AD">
        <w:rPr>
          <w:rFonts w:ascii="Times New Roman" w:eastAsia="Calibri" w:hAnsi="Times New Roman" w:cs="Times New Roman"/>
          <w:iCs/>
          <w:sz w:val="24"/>
          <w:szCs w:val="24"/>
        </w:rPr>
        <w:t>By centering the relational aspects to how the field of psychology has been constructed for some and not for others, dominant discourses and colonial histories may be illuminated and in turn dismantle</w:t>
      </w:r>
      <w:r w:rsidR="00826A3A">
        <w:rPr>
          <w:rFonts w:ascii="Times New Roman" w:eastAsia="Calibri" w:hAnsi="Times New Roman" w:cs="Times New Roman"/>
          <w:iCs/>
          <w:sz w:val="24"/>
          <w:szCs w:val="24"/>
        </w:rPr>
        <w:t>d by all psychologists.</w:t>
      </w:r>
    </w:p>
    <w:p w14:paraId="2ACFCB0C" w14:textId="05FD4F18" w:rsidR="00464B95" w:rsidRDefault="00464B95" w:rsidP="00464B95">
      <w:pPr>
        <w:spacing w:after="0" w:line="480" w:lineRule="auto"/>
        <w:ind w:firstLine="720"/>
        <w:rPr>
          <w:rFonts w:ascii="Times New Roman" w:eastAsia="Calibri" w:hAnsi="Times New Roman" w:cs="Times New Roman"/>
          <w:kern w:val="0"/>
          <w:sz w:val="24"/>
          <w:szCs w:val="24"/>
          <w14:ligatures w14:val="none"/>
        </w:rPr>
      </w:pPr>
      <w:r w:rsidRPr="00201403">
        <w:rPr>
          <w:rFonts w:ascii="Times New Roman" w:eastAsia="Calibri" w:hAnsi="Times New Roman" w:cs="Times New Roman"/>
          <w:kern w:val="0"/>
          <w:sz w:val="24"/>
          <w:szCs w:val="24"/>
          <w14:ligatures w14:val="none"/>
        </w:rPr>
        <w:t xml:space="preserve">The psychological research, </w:t>
      </w:r>
      <w:r w:rsidR="0019548C" w:rsidRPr="00201403">
        <w:rPr>
          <w:rFonts w:ascii="Times New Roman" w:eastAsia="Calibri" w:hAnsi="Times New Roman" w:cs="Times New Roman"/>
          <w:kern w:val="0"/>
          <w:sz w:val="24"/>
          <w:szCs w:val="24"/>
          <w14:ligatures w14:val="none"/>
        </w:rPr>
        <w:t>Smart and Eliot’s poetics themselves, all point to a familiar truth, that the personal is political and that the political is personal</w:t>
      </w:r>
      <w:r w:rsidR="00EB3092" w:rsidRPr="00201403">
        <w:rPr>
          <w:rFonts w:ascii="Times New Roman" w:eastAsia="Calibri" w:hAnsi="Times New Roman" w:cs="Times New Roman"/>
          <w:kern w:val="0"/>
          <w:sz w:val="24"/>
          <w:szCs w:val="24"/>
          <w14:ligatures w14:val="none"/>
        </w:rPr>
        <w:t>.</w:t>
      </w:r>
      <w:r w:rsidR="00EB3092">
        <w:rPr>
          <w:rFonts w:ascii="Times New Roman" w:eastAsia="Calibri" w:hAnsi="Times New Roman" w:cs="Times New Roman"/>
          <w:kern w:val="0"/>
          <w:sz w:val="24"/>
          <w:szCs w:val="24"/>
          <w14:ligatures w14:val="none"/>
        </w:rPr>
        <w:t xml:space="preserve"> T</w:t>
      </w:r>
      <w:r w:rsidR="0019548C">
        <w:rPr>
          <w:rFonts w:ascii="Times New Roman" w:eastAsia="Calibri" w:hAnsi="Times New Roman" w:cs="Times New Roman"/>
          <w:kern w:val="0"/>
          <w:sz w:val="24"/>
          <w:szCs w:val="24"/>
          <w14:ligatures w14:val="none"/>
        </w:rPr>
        <w:t xml:space="preserve">he nature of being underpinning this truth is a socially constituted one, in which no human can avoid being touched, influenced, or shaped by another human or a greater human system. Eliot said of poets that “no poet, no artist of any art, has his complete meaning alone…you must set [them], for contrast and comparison, among the dead” because of the tradition that preceded the individual from which </w:t>
      </w:r>
      <w:r w:rsidR="0019548C">
        <w:rPr>
          <w:rFonts w:ascii="Times New Roman" w:eastAsia="Calibri" w:hAnsi="Times New Roman" w:cs="Times New Roman"/>
          <w:kern w:val="0"/>
          <w:sz w:val="24"/>
          <w:szCs w:val="24"/>
          <w14:ligatures w14:val="none"/>
        </w:rPr>
        <w:lastRenderedPageBreak/>
        <w:t>the individual is made and into which the individual is subsumed (19</w:t>
      </w:r>
      <w:r w:rsidR="00EB3092">
        <w:rPr>
          <w:rFonts w:ascii="Times New Roman" w:eastAsia="Calibri" w:hAnsi="Times New Roman" w:cs="Times New Roman"/>
          <w:kern w:val="0"/>
          <w:sz w:val="24"/>
          <w:szCs w:val="24"/>
          <w14:ligatures w14:val="none"/>
        </w:rPr>
        <w:t>20</w:t>
      </w:r>
      <w:r w:rsidR="0019548C">
        <w:rPr>
          <w:rFonts w:ascii="Times New Roman" w:eastAsia="Calibri" w:hAnsi="Times New Roman" w:cs="Times New Roman"/>
          <w:kern w:val="0"/>
          <w:sz w:val="24"/>
          <w:szCs w:val="24"/>
          <w14:ligatures w14:val="none"/>
        </w:rPr>
        <w:t>, p. 49).</w:t>
      </w:r>
      <w:r>
        <w:rPr>
          <w:rFonts w:ascii="Times New Roman" w:eastAsia="Calibri" w:hAnsi="Times New Roman" w:cs="Times New Roman"/>
          <w:kern w:val="0"/>
          <w:sz w:val="24"/>
          <w:szCs w:val="24"/>
          <w14:ligatures w14:val="none"/>
        </w:rPr>
        <w:t xml:space="preserve"> The same can be said for psychologists, for humans as a species and, in turn, many of the mental disorders that manifest in individuals yet have a potentially sociocultural locus. This is not to say that pathologizing individuals is inherently unproductive and should not occur; rather, alongside individual pathology, sociocultural realities need to be adequately considered and mined in treatment strategies by therapists and their clients. If socioeconomic status is, in fact, a</w:t>
      </w:r>
      <w:r w:rsidR="00287F20">
        <w:rPr>
          <w:rFonts w:ascii="Times New Roman" w:eastAsia="Calibri" w:hAnsi="Times New Roman" w:cs="Times New Roman"/>
          <w:kern w:val="0"/>
          <w:sz w:val="24"/>
          <w:szCs w:val="24"/>
          <w14:ligatures w14:val="none"/>
        </w:rPr>
        <w:t>n</w:t>
      </w:r>
      <w:r>
        <w:rPr>
          <w:rFonts w:ascii="Times New Roman" w:eastAsia="Calibri" w:hAnsi="Times New Roman" w:cs="Times New Roman"/>
          <w:kern w:val="0"/>
          <w:sz w:val="24"/>
          <w:szCs w:val="24"/>
          <w14:ligatures w14:val="none"/>
        </w:rPr>
        <w:t xml:space="preserve"> </w:t>
      </w:r>
      <w:r w:rsidR="00287F20">
        <w:rPr>
          <w:rFonts w:ascii="Times New Roman" w:eastAsia="Calibri" w:hAnsi="Times New Roman" w:cs="Times New Roman"/>
          <w:kern w:val="0"/>
          <w:sz w:val="24"/>
          <w:szCs w:val="24"/>
          <w14:ligatures w14:val="none"/>
        </w:rPr>
        <w:t>influence</w:t>
      </w:r>
      <w:r>
        <w:rPr>
          <w:rFonts w:ascii="Times New Roman" w:eastAsia="Calibri" w:hAnsi="Times New Roman" w:cs="Times New Roman"/>
          <w:kern w:val="0"/>
          <w:sz w:val="24"/>
          <w:szCs w:val="24"/>
          <w14:ligatures w14:val="none"/>
        </w:rPr>
        <w:t xml:space="preserve"> predisposing some toward certain mental health disorders, then treatment strategies must address those factors at the source, rather than placing all responsibility on the individual to cope with unjust and inequitable realities. </w:t>
      </w:r>
    </w:p>
    <w:p w14:paraId="7F2621FD" w14:textId="36B72253" w:rsidR="0019548C" w:rsidRDefault="00464B95" w:rsidP="0019548C">
      <w:pPr>
        <w:spacing w:after="0" w:line="480" w:lineRule="auto"/>
        <w:ind w:firstLine="720"/>
        <w:rPr>
          <w:rFonts w:ascii="Times New Roman" w:eastAsia="Calibri" w:hAnsi="Times New Roman" w:cs="Times New Roman"/>
          <w:kern w:val="0"/>
          <w:sz w:val="24"/>
          <w:szCs w:val="24"/>
          <w14:ligatures w14:val="none"/>
        </w:rPr>
      </w:pPr>
      <w:r w:rsidRPr="00786395">
        <w:rPr>
          <w:rFonts w:ascii="Times New Roman" w:eastAsia="Calibri" w:hAnsi="Times New Roman" w:cs="Times New Roman"/>
          <w:kern w:val="0"/>
          <w:sz w:val="24"/>
          <w:szCs w:val="24"/>
          <w14:ligatures w14:val="none"/>
        </w:rPr>
        <w:t>Liberation psychology addresses social dimensions to psychology that more traditional therapeutic methods have neglected or nearly considered but opted to isolate individuals rather than tackle the more difficult, seemingly unsolvable issues of culture and society in general.</w:t>
      </w:r>
      <w:r>
        <w:rPr>
          <w:rFonts w:ascii="Times New Roman" w:eastAsia="Calibri" w:hAnsi="Times New Roman" w:cs="Times New Roman"/>
          <w:kern w:val="0"/>
          <w:sz w:val="24"/>
          <w:szCs w:val="24"/>
          <w14:ligatures w14:val="none"/>
        </w:rPr>
        <w:t xml:space="preserve"> </w:t>
      </w:r>
      <w:r w:rsidR="0047625E" w:rsidRPr="007460E8">
        <w:rPr>
          <w:rFonts w:ascii="Times New Roman" w:eastAsia="Calibri" w:hAnsi="Times New Roman" w:cs="Times New Roman"/>
          <w:kern w:val="0"/>
          <w:sz w:val="24"/>
          <w:szCs w:val="24"/>
          <w14:ligatures w14:val="none"/>
        </w:rPr>
        <w:t>The praxis addresses them by including them within the therapeutic context, by asking clients to interrogate social dynamics within their own psyches, and also by tasking researchers to construct their studies from a liberation perspective that places the needs of a people or of a marginalized community before the needs of institutional knowledge or generalizability.</w:t>
      </w:r>
      <w:r w:rsidR="0047625E">
        <w:rPr>
          <w:rFonts w:ascii="Times New Roman" w:eastAsia="Calibri" w:hAnsi="Times New Roman" w:cs="Times New Roman"/>
          <w:kern w:val="0"/>
          <w:sz w:val="24"/>
          <w:szCs w:val="24"/>
          <w14:ligatures w14:val="none"/>
        </w:rPr>
        <w:t xml:space="preserve"> </w:t>
      </w:r>
      <w:r w:rsidR="0019548C">
        <w:rPr>
          <w:rFonts w:ascii="Times New Roman" w:eastAsia="Calibri" w:hAnsi="Times New Roman" w:cs="Times New Roman"/>
          <w:kern w:val="0"/>
          <w:sz w:val="24"/>
          <w:szCs w:val="24"/>
          <w14:ligatures w14:val="none"/>
        </w:rPr>
        <w:t xml:space="preserve">Gaztambide (2019) describes the potential for psychology—be it psychoanalysis or liberation psychology—to address these social dimensions by showing how the very nature of a relationship between client and therapist, self and other, constitutes a “social third,” the existence of a presence made through connection, dialogue, and relationality (p. 199). Eliot describes this concept directly in the final section of </w:t>
      </w:r>
      <w:r w:rsidR="0019548C">
        <w:rPr>
          <w:rFonts w:ascii="Times New Roman" w:eastAsia="Calibri" w:hAnsi="Times New Roman" w:cs="Times New Roman"/>
          <w:i/>
          <w:iCs/>
          <w:kern w:val="0"/>
          <w:sz w:val="24"/>
          <w:szCs w:val="24"/>
          <w14:ligatures w14:val="none"/>
        </w:rPr>
        <w:t>The Waste Land</w:t>
      </w:r>
      <w:r w:rsidR="0019548C">
        <w:rPr>
          <w:rFonts w:ascii="Times New Roman" w:eastAsia="Calibri" w:hAnsi="Times New Roman" w:cs="Times New Roman"/>
          <w:kern w:val="0"/>
          <w:sz w:val="24"/>
          <w:szCs w:val="24"/>
          <w14:ligatures w14:val="none"/>
        </w:rPr>
        <w:t>;</w:t>
      </w:r>
    </w:p>
    <w:p w14:paraId="74F2D487" w14:textId="77777777" w:rsidR="0019548C" w:rsidRDefault="0019548C" w:rsidP="0019548C">
      <w:pPr>
        <w:spacing w:after="0" w:line="480" w:lineRule="auto"/>
        <w:ind w:firstLine="720"/>
        <w:rPr>
          <w:rFonts w:ascii="Times New Roman" w:eastAsia="Calibri" w:hAnsi="Times New Roman" w:cs="Times New Roman"/>
          <w:kern w:val="0"/>
          <w:sz w:val="24"/>
          <w:szCs w:val="24"/>
          <w14:ligatures w14:val="none"/>
        </w:rPr>
      </w:pPr>
      <w:r>
        <w:rPr>
          <w:rFonts w:ascii="Times New Roman" w:eastAsia="Calibri" w:hAnsi="Times New Roman" w:cs="Times New Roman"/>
          <w:kern w:val="0"/>
          <w:sz w:val="24"/>
          <w:szCs w:val="24"/>
          <w14:ligatures w14:val="none"/>
        </w:rPr>
        <w:t>Who is the third who always walks beside you? …</w:t>
      </w:r>
    </w:p>
    <w:p w14:paraId="22D0355B" w14:textId="77777777" w:rsidR="0019548C" w:rsidRDefault="0019548C" w:rsidP="0019548C">
      <w:pPr>
        <w:spacing w:after="0" w:line="480" w:lineRule="auto"/>
        <w:ind w:firstLine="720"/>
        <w:rPr>
          <w:rFonts w:ascii="Times New Roman" w:eastAsia="Calibri" w:hAnsi="Times New Roman" w:cs="Times New Roman"/>
          <w:kern w:val="0"/>
          <w:sz w:val="24"/>
          <w:szCs w:val="24"/>
          <w14:ligatures w14:val="none"/>
        </w:rPr>
      </w:pPr>
      <w:r>
        <w:rPr>
          <w:rFonts w:ascii="Times New Roman" w:eastAsia="Calibri" w:hAnsi="Times New Roman" w:cs="Times New Roman"/>
          <w:kern w:val="0"/>
          <w:sz w:val="24"/>
          <w:szCs w:val="24"/>
          <w14:ligatures w14:val="none"/>
        </w:rPr>
        <w:t>There is always another one walking beside you</w:t>
      </w:r>
    </w:p>
    <w:p w14:paraId="289BB6B5" w14:textId="77777777" w:rsidR="0019548C" w:rsidRDefault="0019548C" w:rsidP="0019548C">
      <w:pPr>
        <w:spacing w:after="0" w:line="480" w:lineRule="auto"/>
        <w:ind w:firstLine="720"/>
        <w:rPr>
          <w:rFonts w:ascii="Times New Roman" w:eastAsia="Calibri" w:hAnsi="Times New Roman" w:cs="Times New Roman"/>
          <w:kern w:val="0"/>
          <w:sz w:val="24"/>
          <w:szCs w:val="24"/>
          <w14:ligatures w14:val="none"/>
        </w:rPr>
      </w:pPr>
      <w:r>
        <w:rPr>
          <w:rFonts w:ascii="Times New Roman" w:eastAsia="Calibri" w:hAnsi="Times New Roman" w:cs="Times New Roman"/>
          <w:kern w:val="0"/>
          <w:sz w:val="24"/>
          <w:szCs w:val="24"/>
          <w14:ligatures w14:val="none"/>
        </w:rPr>
        <w:lastRenderedPageBreak/>
        <w:t>I do not know whether a man or a woman (lines 360-65)</w:t>
      </w:r>
    </w:p>
    <w:p w14:paraId="6B7D7E60" w14:textId="7264C849" w:rsidR="0013549C" w:rsidRDefault="0019548C" w:rsidP="00464B95">
      <w:pPr>
        <w:spacing w:after="0" w:line="480" w:lineRule="auto"/>
        <w:rPr>
          <w:rFonts w:ascii="Times New Roman" w:eastAsia="Calibri" w:hAnsi="Times New Roman" w:cs="Times New Roman"/>
          <w:kern w:val="0"/>
          <w:sz w:val="24"/>
          <w:szCs w:val="24"/>
          <w14:ligatures w14:val="none"/>
        </w:rPr>
      </w:pPr>
      <w:r>
        <w:rPr>
          <w:rFonts w:ascii="Times New Roman" w:eastAsia="Calibri" w:hAnsi="Times New Roman" w:cs="Times New Roman"/>
          <w:kern w:val="0"/>
          <w:sz w:val="24"/>
          <w:szCs w:val="24"/>
          <w14:ligatures w14:val="none"/>
        </w:rPr>
        <w:t xml:space="preserve">Smart would attribute this third presence to some figuring of a Christian God, or Jesus, or the messiah, some divine presence beyond earthly sensation. </w:t>
      </w:r>
      <w:r w:rsidRPr="00027AC8">
        <w:rPr>
          <w:rFonts w:ascii="Times New Roman" w:eastAsia="Calibri" w:hAnsi="Times New Roman" w:cs="Times New Roman"/>
          <w:kern w:val="0"/>
          <w:sz w:val="24"/>
          <w:szCs w:val="24"/>
          <w14:ligatures w14:val="none"/>
        </w:rPr>
        <w:t>Eliot himself was alluding to “the journey to Emmaus” from Luke 24, in which two travelers fail to identify the third walking with them as the resurrected Christ (</w:t>
      </w:r>
      <w:r>
        <w:rPr>
          <w:rFonts w:ascii="Times New Roman" w:eastAsia="Calibri" w:hAnsi="Times New Roman" w:cs="Times New Roman"/>
          <w:kern w:val="0"/>
          <w:sz w:val="24"/>
          <w:szCs w:val="24"/>
          <w14:ligatures w14:val="none"/>
        </w:rPr>
        <w:t xml:space="preserve">2005, p. </w:t>
      </w:r>
      <w:r w:rsidRPr="00027AC8">
        <w:rPr>
          <w:rFonts w:ascii="Times New Roman" w:eastAsia="Calibri" w:hAnsi="Times New Roman" w:cs="Times New Roman"/>
          <w:kern w:val="0"/>
          <w:sz w:val="24"/>
          <w:szCs w:val="24"/>
          <w14:ligatures w14:val="none"/>
        </w:rPr>
        <w:t>85).</w:t>
      </w:r>
      <w:r>
        <w:rPr>
          <w:rFonts w:ascii="Times New Roman" w:eastAsia="Calibri" w:hAnsi="Times New Roman" w:cs="Times New Roman"/>
          <w:kern w:val="0"/>
          <w:sz w:val="24"/>
          <w:szCs w:val="24"/>
          <w14:ligatures w14:val="none"/>
        </w:rPr>
        <w:t xml:space="preserve"> Such a divine being shapes the world, shapes relationships, and shapes the linearity of time as a grand plan for humanity whose destination is ultimately apocalypse and salvation. However, the “hooded” nature of this third being, along with Eliot’s specification that he does not know if they are male or female, points to the presence of Tiresias, to the whole of human feeling, history, and tradition, as existing barely discernably on “the other side of” every human, a pastness involving culture, history, diaspora, imperialism, that every human carries within them though never exactly knows how to name or how to handle (lines 364-66). </w:t>
      </w:r>
      <w:r w:rsidRPr="007460E8">
        <w:rPr>
          <w:rFonts w:ascii="Times New Roman" w:eastAsia="Calibri" w:hAnsi="Times New Roman" w:cs="Times New Roman"/>
          <w:kern w:val="0"/>
          <w:sz w:val="24"/>
          <w:szCs w:val="24"/>
          <w14:ligatures w14:val="none"/>
        </w:rPr>
        <w:t>Liberation psychology’s aim is to name these dynamics</w:t>
      </w:r>
      <w:r w:rsidR="0047625E" w:rsidRPr="007460E8">
        <w:rPr>
          <w:rFonts w:ascii="Times New Roman" w:eastAsia="Calibri" w:hAnsi="Times New Roman" w:cs="Times New Roman"/>
          <w:kern w:val="0"/>
          <w:sz w:val="24"/>
          <w:szCs w:val="24"/>
          <w14:ligatures w14:val="none"/>
        </w:rPr>
        <w:t xml:space="preserve"> through strategies akin to decolonial narrative therapy, in which a client or even a whole people are asked by a facilitating—not healing—psychologist to define their own narrative instead of letting dominant cultural memories and world systems to define it for them. This process is not done to</w:t>
      </w:r>
      <w:r w:rsidRPr="007460E8">
        <w:rPr>
          <w:rFonts w:ascii="Times New Roman" w:eastAsia="Calibri" w:hAnsi="Times New Roman" w:cs="Times New Roman"/>
          <w:kern w:val="0"/>
          <w:sz w:val="24"/>
          <w:szCs w:val="24"/>
          <w14:ligatures w14:val="none"/>
        </w:rPr>
        <w:t xml:space="preserve"> live in the past</w:t>
      </w:r>
      <w:r w:rsidR="0047625E" w:rsidRPr="007460E8">
        <w:rPr>
          <w:rFonts w:ascii="Times New Roman" w:eastAsia="Calibri" w:hAnsi="Times New Roman" w:cs="Times New Roman"/>
          <w:kern w:val="0"/>
          <w:sz w:val="24"/>
          <w:szCs w:val="24"/>
          <w14:ligatures w14:val="none"/>
        </w:rPr>
        <w:t xml:space="preserve"> and forget about the present</w:t>
      </w:r>
      <w:r w:rsidRPr="007460E8">
        <w:rPr>
          <w:rFonts w:ascii="Times New Roman" w:eastAsia="Calibri" w:hAnsi="Times New Roman" w:cs="Times New Roman"/>
          <w:kern w:val="0"/>
          <w:sz w:val="24"/>
          <w:szCs w:val="24"/>
          <w14:ligatures w14:val="none"/>
        </w:rPr>
        <w:t xml:space="preserve">, but </w:t>
      </w:r>
      <w:r w:rsidR="0047625E" w:rsidRPr="007460E8">
        <w:rPr>
          <w:rFonts w:ascii="Times New Roman" w:eastAsia="Calibri" w:hAnsi="Times New Roman" w:cs="Times New Roman"/>
          <w:kern w:val="0"/>
          <w:sz w:val="24"/>
          <w:szCs w:val="24"/>
          <w14:ligatures w14:val="none"/>
        </w:rPr>
        <w:t xml:space="preserve">rather </w:t>
      </w:r>
      <w:r w:rsidRPr="007460E8">
        <w:rPr>
          <w:rFonts w:ascii="Times New Roman" w:eastAsia="Calibri" w:hAnsi="Times New Roman" w:cs="Times New Roman"/>
          <w:kern w:val="0"/>
          <w:sz w:val="24"/>
          <w:szCs w:val="24"/>
          <w14:ligatures w14:val="none"/>
        </w:rPr>
        <w:t>to create a future where social realities are de-ideologized from their harmful contexts.</w:t>
      </w:r>
    </w:p>
    <w:p w14:paraId="15316222" w14:textId="77777777" w:rsidR="00360A1F" w:rsidRDefault="00360A1F" w:rsidP="00464B95">
      <w:pPr>
        <w:spacing w:after="0" w:line="480" w:lineRule="auto"/>
        <w:rPr>
          <w:rFonts w:ascii="Times New Roman" w:eastAsia="Calibri" w:hAnsi="Times New Roman" w:cs="Times New Roman"/>
          <w:b/>
          <w:bCs/>
          <w:kern w:val="0"/>
          <w:sz w:val="24"/>
          <w:szCs w:val="24"/>
          <w14:ligatures w14:val="none"/>
        </w:rPr>
      </w:pPr>
    </w:p>
    <w:p w14:paraId="02C7EE26" w14:textId="75ECB6E5" w:rsidR="00464B95" w:rsidRPr="0013549C" w:rsidRDefault="00464B95" w:rsidP="00464B95">
      <w:pPr>
        <w:spacing w:after="0" w:line="480" w:lineRule="auto"/>
        <w:rPr>
          <w:rFonts w:ascii="Times New Roman" w:eastAsia="Calibri" w:hAnsi="Times New Roman" w:cs="Times New Roman"/>
          <w:kern w:val="0"/>
          <w:sz w:val="24"/>
          <w:szCs w:val="24"/>
          <w14:ligatures w14:val="none"/>
        </w:rPr>
      </w:pPr>
      <w:r w:rsidRPr="00EE1A08">
        <w:rPr>
          <w:rFonts w:ascii="Times New Roman" w:eastAsia="Calibri" w:hAnsi="Times New Roman" w:cs="Times New Roman"/>
          <w:b/>
          <w:bCs/>
          <w:kern w:val="0"/>
          <w:sz w:val="24"/>
          <w:szCs w:val="24"/>
          <w14:ligatures w14:val="none"/>
        </w:rPr>
        <w:t>De-ideologizing Reality</w:t>
      </w:r>
    </w:p>
    <w:p w14:paraId="4B07EA1E" w14:textId="4536BDE3" w:rsidR="00464B95" w:rsidRPr="00EE1A08" w:rsidRDefault="00464B95" w:rsidP="00464B95">
      <w:pPr>
        <w:spacing w:after="0" w:line="480" w:lineRule="auto"/>
        <w:rPr>
          <w:rFonts w:ascii="Times New Roman" w:eastAsia="Calibri" w:hAnsi="Times New Roman" w:cs="Times New Roman"/>
          <w:kern w:val="0"/>
          <w:sz w:val="24"/>
          <w:szCs w:val="24"/>
          <w14:ligatures w14:val="none"/>
        </w:rPr>
      </w:pPr>
      <w:r w:rsidRPr="00EE1A08">
        <w:rPr>
          <w:rFonts w:ascii="Times New Roman" w:eastAsia="Calibri" w:hAnsi="Times New Roman" w:cs="Times New Roman"/>
          <w:kern w:val="0"/>
          <w:sz w:val="24"/>
          <w:szCs w:val="24"/>
          <w14:ligatures w14:val="none"/>
        </w:rPr>
        <w:tab/>
      </w:r>
      <w:r w:rsidRPr="0058737F">
        <w:rPr>
          <w:rFonts w:ascii="Times New Roman" w:eastAsia="Calibri" w:hAnsi="Times New Roman" w:cs="Times New Roman"/>
          <w:kern w:val="0"/>
          <w:sz w:val="24"/>
          <w:szCs w:val="24"/>
          <w14:ligatures w14:val="none"/>
        </w:rPr>
        <w:t>To de-ideologize reality is to re-author one’s existence through a process of denaturalization and problematization.</w:t>
      </w:r>
      <w:r w:rsidRPr="00EE1A08">
        <w:rPr>
          <w:rFonts w:ascii="Times New Roman" w:eastAsia="Calibri" w:hAnsi="Times New Roman" w:cs="Times New Roman"/>
          <w:kern w:val="0"/>
          <w:sz w:val="24"/>
          <w:szCs w:val="24"/>
          <w14:ligatures w14:val="none"/>
        </w:rPr>
        <w:t xml:space="preserve"> Instead of seeing racism, sexism, imperialism, colonialism, and capitalism as natural—the way things are, always have been, always will be, and </w:t>
      </w:r>
      <w:r w:rsidRPr="00EE1A08">
        <w:rPr>
          <w:rFonts w:ascii="Times New Roman" w:eastAsia="Calibri" w:hAnsi="Times New Roman" w:cs="Times New Roman"/>
          <w:i/>
          <w:iCs/>
          <w:kern w:val="0"/>
          <w:sz w:val="24"/>
          <w:szCs w:val="24"/>
          <w14:ligatures w14:val="none"/>
        </w:rPr>
        <w:t xml:space="preserve">need </w:t>
      </w:r>
      <w:r w:rsidRPr="00EE1A08">
        <w:rPr>
          <w:rFonts w:ascii="Times New Roman" w:eastAsia="Calibri" w:hAnsi="Times New Roman" w:cs="Times New Roman"/>
          <w:kern w:val="0"/>
          <w:sz w:val="24"/>
          <w:szCs w:val="24"/>
          <w14:ligatures w14:val="none"/>
        </w:rPr>
        <w:t xml:space="preserve">to be—liberation psychology seeks to revoke their supposed innateness in humans and </w:t>
      </w:r>
      <w:r w:rsidRPr="00EE1A08">
        <w:rPr>
          <w:rFonts w:ascii="Times New Roman" w:eastAsia="Calibri" w:hAnsi="Times New Roman" w:cs="Times New Roman"/>
          <w:kern w:val="0"/>
          <w:sz w:val="24"/>
          <w:szCs w:val="24"/>
          <w14:ligatures w14:val="none"/>
        </w:rPr>
        <w:lastRenderedPageBreak/>
        <w:t xml:space="preserve">show how the existence of these power differentials </w:t>
      </w:r>
      <w:proofErr w:type="gramStart"/>
      <w:r>
        <w:rPr>
          <w:rFonts w:ascii="Times New Roman" w:eastAsia="Calibri" w:hAnsi="Times New Roman" w:cs="Times New Roman"/>
          <w:kern w:val="0"/>
          <w:sz w:val="24"/>
          <w:szCs w:val="24"/>
          <w14:ligatures w14:val="none"/>
        </w:rPr>
        <w:t>persist</w:t>
      </w:r>
      <w:proofErr w:type="gramEnd"/>
      <w:r w:rsidRPr="00EE1A08">
        <w:rPr>
          <w:rFonts w:ascii="Times New Roman" w:eastAsia="Calibri" w:hAnsi="Times New Roman" w:cs="Times New Roman"/>
          <w:kern w:val="0"/>
          <w:sz w:val="24"/>
          <w:szCs w:val="24"/>
          <w14:ligatures w14:val="none"/>
        </w:rPr>
        <w:t xml:space="preserve"> not because of individuals but because of structural and historical inequities. </w:t>
      </w:r>
      <w:r w:rsidR="0012269C" w:rsidRPr="007460E8">
        <w:rPr>
          <w:rFonts w:ascii="Times New Roman" w:eastAsia="Calibri" w:hAnsi="Times New Roman" w:cs="Times New Roman"/>
          <w:kern w:val="0"/>
          <w:sz w:val="24"/>
          <w:szCs w:val="24"/>
          <w14:ligatures w14:val="none"/>
        </w:rPr>
        <w:t>The praxis seeks to accomplish this by positioning the psychologist as a facilitator of questions and the restructuring of personal narratives, as a</w:t>
      </w:r>
      <w:r w:rsidR="00005B5D" w:rsidRPr="007460E8">
        <w:rPr>
          <w:rFonts w:ascii="Times New Roman" w:eastAsia="Calibri" w:hAnsi="Times New Roman" w:cs="Times New Roman"/>
          <w:kern w:val="0"/>
          <w:sz w:val="24"/>
          <w:szCs w:val="24"/>
          <w14:ligatures w14:val="none"/>
        </w:rPr>
        <w:t xml:space="preserve"> genuine</w:t>
      </w:r>
      <w:r w:rsidR="0012269C" w:rsidRPr="007460E8">
        <w:rPr>
          <w:rFonts w:ascii="Times New Roman" w:eastAsia="Calibri" w:hAnsi="Times New Roman" w:cs="Times New Roman"/>
          <w:kern w:val="0"/>
          <w:sz w:val="24"/>
          <w:szCs w:val="24"/>
          <w14:ligatures w14:val="none"/>
        </w:rPr>
        <w:t xml:space="preserve"> individual biased against oppressive systems</w:t>
      </w:r>
      <w:r w:rsidR="00031A07" w:rsidRPr="007460E8">
        <w:rPr>
          <w:rFonts w:ascii="Times New Roman" w:eastAsia="Calibri" w:hAnsi="Times New Roman" w:cs="Times New Roman"/>
          <w:kern w:val="0"/>
          <w:sz w:val="24"/>
          <w:szCs w:val="24"/>
          <w14:ligatures w14:val="none"/>
        </w:rPr>
        <w:t>, biased</w:t>
      </w:r>
      <w:r w:rsidR="0012269C" w:rsidRPr="007460E8">
        <w:rPr>
          <w:rFonts w:ascii="Times New Roman" w:eastAsia="Calibri" w:hAnsi="Times New Roman" w:cs="Times New Roman"/>
          <w:kern w:val="0"/>
          <w:sz w:val="24"/>
          <w:szCs w:val="24"/>
          <w14:ligatures w14:val="none"/>
        </w:rPr>
        <w:t xml:space="preserve"> in favor of their client’s self-definition and their society’s wellness.</w:t>
      </w:r>
      <w:r w:rsidR="0012269C">
        <w:rPr>
          <w:rFonts w:ascii="Times New Roman" w:eastAsia="Calibri" w:hAnsi="Times New Roman" w:cs="Times New Roman"/>
          <w:kern w:val="0"/>
          <w:sz w:val="24"/>
          <w:szCs w:val="24"/>
          <w14:ligatures w14:val="none"/>
        </w:rPr>
        <w:t xml:space="preserve"> </w:t>
      </w:r>
      <w:r w:rsidRPr="00EE1A08">
        <w:rPr>
          <w:rFonts w:ascii="Times New Roman" w:eastAsia="Calibri" w:hAnsi="Times New Roman" w:cs="Times New Roman"/>
          <w:kern w:val="0"/>
          <w:sz w:val="24"/>
          <w:szCs w:val="24"/>
          <w14:ligatures w14:val="none"/>
        </w:rPr>
        <w:t xml:space="preserve">In this way, the praxis pathologizes human systems instead of individuals, problematizing the environment that resulted in mental disorder, not the disorder itself. De-ideologizing reality in psychology must involve the recovering of historical memory through the lens of denaturalization and problematization in order to address the aspect of the “social third” seen in Eliot’s </w:t>
      </w:r>
      <w:r>
        <w:rPr>
          <w:rFonts w:ascii="Times New Roman" w:eastAsia="Calibri" w:hAnsi="Times New Roman" w:cs="Times New Roman"/>
          <w:i/>
          <w:iCs/>
          <w:kern w:val="0"/>
          <w:sz w:val="24"/>
          <w:szCs w:val="24"/>
          <w14:ligatures w14:val="none"/>
        </w:rPr>
        <w:t>Was</w:t>
      </w:r>
      <w:r w:rsidRPr="00EE1A08">
        <w:rPr>
          <w:rFonts w:ascii="Times New Roman" w:eastAsia="Calibri" w:hAnsi="Times New Roman" w:cs="Times New Roman"/>
          <w:i/>
          <w:iCs/>
          <w:kern w:val="0"/>
          <w:sz w:val="24"/>
          <w:szCs w:val="24"/>
          <w14:ligatures w14:val="none"/>
        </w:rPr>
        <w:t xml:space="preserve">te Land </w:t>
      </w:r>
      <w:r w:rsidRPr="00EE1A08">
        <w:rPr>
          <w:rFonts w:ascii="Times New Roman" w:eastAsia="Calibri" w:hAnsi="Times New Roman" w:cs="Times New Roman"/>
          <w:kern w:val="0"/>
          <w:sz w:val="24"/>
          <w:szCs w:val="24"/>
          <w14:ligatures w14:val="none"/>
        </w:rPr>
        <w:t xml:space="preserve">and Gaztambide’s </w:t>
      </w:r>
      <w:r w:rsidR="007A00A3">
        <w:rPr>
          <w:rFonts w:ascii="Times New Roman" w:eastAsia="Calibri" w:hAnsi="Times New Roman" w:cs="Times New Roman"/>
          <w:kern w:val="0"/>
          <w:sz w:val="24"/>
          <w:szCs w:val="24"/>
          <w14:ligatures w14:val="none"/>
        </w:rPr>
        <w:t xml:space="preserve">(2019) </w:t>
      </w:r>
      <w:r w:rsidRPr="00EE1A08">
        <w:rPr>
          <w:rFonts w:ascii="Times New Roman" w:eastAsia="Calibri" w:hAnsi="Times New Roman" w:cs="Times New Roman"/>
          <w:kern w:val="0"/>
          <w:sz w:val="24"/>
          <w:szCs w:val="24"/>
          <w14:ligatures w14:val="none"/>
        </w:rPr>
        <w:t>history of psychoanalysis—the sociocultural past one carries within them that extends beyond their individual consciousness</w:t>
      </w:r>
      <w:r w:rsidR="00F30371">
        <w:rPr>
          <w:rFonts w:ascii="Times New Roman" w:eastAsia="Calibri" w:hAnsi="Times New Roman" w:cs="Times New Roman"/>
          <w:kern w:val="0"/>
          <w:sz w:val="24"/>
          <w:szCs w:val="24"/>
          <w14:ligatures w14:val="none"/>
        </w:rPr>
        <w:t xml:space="preserve"> and into the collective</w:t>
      </w:r>
      <w:r w:rsidRPr="00EE1A08">
        <w:rPr>
          <w:rFonts w:ascii="Times New Roman" w:eastAsia="Calibri" w:hAnsi="Times New Roman" w:cs="Times New Roman"/>
          <w:kern w:val="0"/>
          <w:sz w:val="24"/>
          <w:szCs w:val="24"/>
          <w14:ligatures w14:val="none"/>
        </w:rPr>
        <w:t xml:space="preserve"> (</w:t>
      </w:r>
      <w:r w:rsidR="007A00A3">
        <w:rPr>
          <w:rFonts w:ascii="Times New Roman" w:eastAsia="Calibri" w:hAnsi="Times New Roman" w:cs="Times New Roman"/>
          <w:kern w:val="0"/>
          <w:sz w:val="24"/>
          <w:szCs w:val="24"/>
          <w14:ligatures w14:val="none"/>
        </w:rPr>
        <w:t xml:space="preserve">p. </w:t>
      </w:r>
      <w:r w:rsidRPr="00EE1A08">
        <w:rPr>
          <w:rFonts w:ascii="Times New Roman" w:eastAsia="Calibri" w:hAnsi="Times New Roman" w:cs="Times New Roman"/>
          <w:kern w:val="0"/>
          <w:sz w:val="24"/>
          <w:szCs w:val="24"/>
          <w14:ligatures w14:val="none"/>
        </w:rPr>
        <w:t>199). Such a destabilization of reality is induced by a</w:t>
      </w:r>
      <w:r w:rsidR="008D3030">
        <w:rPr>
          <w:rFonts w:ascii="Times New Roman" w:eastAsia="Calibri" w:hAnsi="Times New Roman" w:cs="Times New Roman"/>
          <w:kern w:val="0"/>
          <w:sz w:val="24"/>
          <w:szCs w:val="24"/>
          <w14:ligatures w14:val="none"/>
        </w:rPr>
        <w:t xml:space="preserve"> </w:t>
      </w:r>
      <w:r w:rsidRPr="00EE1A08">
        <w:rPr>
          <w:rFonts w:ascii="Times New Roman" w:eastAsia="Calibri" w:hAnsi="Times New Roman" w:cs="Times New Roman"/>
          <w:kern w:val="0"/>
          <w:sz w:val="24"/>
          <w:szCs w:val="24"/>
          <w14:ligatures w14:val="none"/>
        </w:rPr>
        <w:t>questioning—a dialectic—of what is natural, leading to a Freirean conscientization</w:t>
      </w:r>
      <w:r w:rsidR="008D3030">
        <w:rPr>
          <w:rFonts w:ascii="Times New Roman" w:eastAsia="Calibri" w:hAnsi="Times New Roman" w:cs="Times New Roman"/>
          <w:kern w:val="0"/>
          <w:sz w:val="24"/>
          <w:szCs w:val="24"/>
          <w14:ligatures w14:val="none"/>
        </w:rPr>
        <w:t xml:space="preserve">, </w:t>
      </w:r>
      <w:r w:rsidR="008D3030" w:rsidRPr="007460E8">
        <w:rPr>
          <w:rFonts w:ascii="Times New Roman" w:eastAsia="Calibri" w:hAnsi="Times New Roman" w:cs="Times New Roman"/>
          <w:kern w:val="0"/>
          <w:sz w:val="24"/>
          <w:szCs w:val="24"/>
          <w14:ligatures w14:val="none"/>
        </w:rPr>
        <w:t>a critical consciousness out of an egalitarian pedagogical approach to counseling</w:t>
      </w:r>
      <w:r w:rsidR="008D3030">
        <w:rPr>
          <w:rFonts w:ascii="Times New Roman" w:eastAsia="Calibri" w:hAnsi="Times New Roman" w:cs="Times New Roman"/>
          <w:kern w:val="0"/>
          <w:sz w:val="24"/>
          <w:szCs w:val="24"/>
          <w14:ligatures w14:val="none"/>
        </w:rPr>
        <w:t>.</w:t>
      </w:r>
      <w:r w:rsidRPr="00EE1A08">
        <w:rPr>
          <w:rFonts w:ascii="Times New Roman" w:eastAsia="Calibri" w:hAnsi="Times New Roman" w:cs="Times New Roman"/>
          <w:kern w:val="0"/>
          <w:sz w:val="24"/>
          <w:szCs w:val="24"/>
          <w14:ligatures w14:val="none"/>
        </w:rPr>
        <w:t xml:space="preserve"> The ultimate goal is then to transform this critical consciousness into social action and self-empowerment in the face of systems that seek to disempower, creating a fair and just social ontology. </w:t>
      </w:r>
    </w:p>
    <w:p w14:paraId="09AD513A" w14:textId="403942F0" w:rsidR="00464B95" w:rsidRPr="00EE1A08" w:rsidRDefault="00464B95" w:rsidP="00464B95">
      <w:pPr>
        <w:spacing w:after="0" w:line="480" w:lineRule="auto"/>
        <w:ind w:firstLine="720"/>
        <w:rPr>
          <w:rFonts w:ascii="Times New Roman" w:eastAsia="Calibri" w:hAnsi="Times New Roman" w:cs="Times New Roman"/>
          <w:kern w:val="0"/>
          <w:sz w:val="24"/>
          <w:szCs w:val="24"/>
          <w14:ligatures w14:val="none"/>
        </w:rPr>
      </w:pPr>
      <w:r w:rsidRPr="0058737F">
        <w:rPr>
          <w:rFonts w:ascii="Times New Roman" w:eastAsia="Calibri" w:hAnsi="Times New Roman" w:cs="Times New Roman"/>
          <w:kern w:val="0"/>
          <w:sz w:val="24"/>
          <w:szCs w:val="24"/>
          <w14:ligatures w14:val="none"/>
        </w:rPr>
        <w:t xml:space="preserve">In the following pages, although actual experimental applications of the praxis are sparse because discussions of </w:t>
      </w:r>
      <w:bookmarkStart w:id="4" w:name="_Hlk162012384"/>
      <w:r w:rsidRPr="0058737F">
        <w:rPr>
          <w:rFonts w:ascii="Times New Roman" w:eastAsia="Calibri" w:hAnsi="Times New Roman" w:cs="Times New Roman"/>
          <w:kern w:val="0"/>
          <w:sz w:val="24"/>
          <w:szCs w:val="24"/>
          <w14:ligatures w14:val="none"/>
        </w:rPr>
        <w:t>Martín-</w:t>
      </w:r>
      <w:proofErr w:type="spellStart"/>
      <w:r w:rsidRPr="0058737F">
        <w:rPr>
          <w:rFonts w:ascii="Times New Roman" w:eastAsia="Calibri" w:hAnsi="Times New Roman" w:cs="Times New Roman"/>
          <w:kern w:val="0"/>
          <w:sz w:val="24"/>
          <w:szCs w:val="24"/>
          <w14:ligatures w14:val="none"/>
        </w:rPr>
        <w:t>Baró</w:t>
      </w:r>
      <w:proofErr w:type="spellEnd"/>
      <w:r w:rsidRPr="0058737F">
        <w:rPr>
          <w:rFonts w:ascii="Times New Roman" w:eastAsia="Calibri" w:hAnsi="Times New Roman" w:cs="Times New Roman"/>
          <w:kern w:val="0"/>
          <w:sz w:val="24"/>
          <w:szCs w:val="24"/>
          <w14:ligatures w14:val="none"/>
        </w:rPr>
        <w:t xml:space="preserve"> </w:t>
      </w:r>
      <w:bookmarkEnd w:id="4"/>
      <w:r w:rsidRPr="0058737F">
        <w:rPr>
          <w:rFonts w:ascii="Times New Roman" w:eastAsia="Calibri" w:hAnsi="Times New Roman" w:cs="Times New Roman"/>
          <w:kern w:val="0"/>
          <w:sz w:val="24"/>
          <w:szCs w:val="24"/>
          <w14:ligatures w14:val="none"/>
        </w:rPr>
        <w:t>are primarily confined within leftist circles and because the praxis is skeptical of traditional forms of knowledge due to their associations with imperial paradigms, I examine psychological research that incorporates liberation psychology and Freirean conscientization to determine how the praxis can be used in a therapeutic relationship.</w:t>
      </w:r>
      <w:r w:rsidRPr="00EE1A08">
        <w:rPr>
          <w:rFonts w:ascii="Times New Roman" w:eastAsia="Calibri" w:hAnsi="Times New Roman" w:cs="Times New Roman"/>
          <w:kern w:val="0"/>
          <w:sz w:val="24"/>
          <w:szCs w:val="24"/>
          <w14:ligatures w14:val="none"/>
        </w:rPr>
        <w:t xml:space="preserve"> Alongside my review of the literature, I analyze how Sexton herself enacts conscientization,</w:t>
      </w:r>
      <w:r w:rsidR="00BB77EA">
        <w:rPr>
          <w:rFonts w:ascii="Times New Roman" w:eastAsia="Calibri" w:hAnsi="Times New Roman" w:cs="Times New Roman"/>
          <w:kern w:val="0"/>
          <w:sz w:val="24"/>
          <w:szCs w:val="24"/>
          <w14:ligatures w14:val="none"/>
        </w:rPr>
        <w:t xml:space="preserve"> </w:t>
      </w:r>
      <w:r w:rsidRPr="00EE1A08">
        <w:rPr>
          <w:rFonts w:ascii="Times New Roman" w:eastAsia="Calibri" w:hAnsi="Times New Roman" w:cs="Times New Roman"/>
          <w:kern w:val="0"/>
          <w:sz w:val="24"/>
          <w:szCs w:val="24"/>
          <w14:ligatures w14:val="none"/>
        </w:rPr>
        <w:t>de-ideologization</w:t>
      </w:r>
      <w:r w:rsidR="00BB77EA">
        <w:rPr>
          <w:rFonts w:ascii="Times New Roman" w:eastAsia="Calibri" w:hAnsi="Times New Roman" w:cs="Times New Roman"/>
          <w:kern w:val="0"/>
          <w:sz w:val="24"/>
          <w:szCs w:val="24"/>
          <w14:ligatures w14:val="none"/>
        </w:rPr>
        <w:t>, and denaturalization</w:t>
      </w:r>
      <w:r w:rsidRPr="00EE1A08">
        <w:rPr>
          <w:rFonts w:ascii="Times New Roman" w:eastAsia="Calibri" w:hAnsi="Times New Roman" w:cs="Times New Roman"/>
          <w:kern w:val="0"/>
          <w:sz w:val="24"/>
          <w:szCs w:val="24"/>
          <w14:ligatures w14:val="none"/>
        </w:rPr>
        <w:t xml:space="preserve"> in “O Ye Tongues” and “Hurry Up Please It’s Time” through her descriptions of an “imaginary </w:t>
      </w:r>
      <w:r w:rsidRPr="00EE1A08">
        <w:rPr>
          <w:rFonts w:ascii="Times New Roman" w:eastAsia="Calibri" w:hAnsi="Times New Roman" w:cs="Times New Roman"/>
          <w:i/>
          <w:iCs/>
          <w:kern w:val="0"/>
          <w:sz w:val="24"/>
          <w:szCs w:val="24"/>
          <w14:ligatures w14:val="none"/>
        </w:rPr>
        <w:t>we</w:t>
      </w:r>
      <w:r w:rsidRPr="00EE1A08">
        <w:rPr>
          <w:rFonts w:ascii="Times New Roman" w:eastAsia="Calibri" w:hAnsi="Times New Roman" w:cs="Times New Roman"/>
          <w:kern w:val="0"/>
          <w:sz w:val="24"/>
          <w:szCs w:val="24"/>
          <w14:ligatures w14:val="none"/>
        </w:rPr>
        <w:t xml:space="preserve">” and “worship” of “the question itself” that stand </w:t>
      </w:r>
      <w:r w:rsidRPr="00EE1A08">
        <w:rPr>
          <w:rFonts w:ascii="Times New Roman" w:eastAsia="Calibri" w:hAnsi="Times New Roman" w:cs="Times New Roman"/>
          <w:kern w:val="0"/>
          <w:sz w:val="24"/>
          <w:szCs w:val="24"/>
          <w14:ligatures w14:val="none"/>
        </w:rPr>
        <w:lastRenderedPageBreak/>
        <w:t>for an inherent relationality of the self and the need for a critical dialectic that refuses to accept an unjust world as natural and inevitable. I show how Sexton achieves liberation through her use of Smart and Eliot’s forms and themes in order to ascertain future directions for how counselors, researchers, and psychology professors may use, interpret, and harness language as a therapeutic intervention to gain awareness of how sociocultural factors manifest in individual psyches.</w:t>
      </w:r>
    </w:p>
    <w:p w14:paraId="52BBFF54" w14:textId="77777777" w:rsidR="00454120" w:rsidRPr="00EE1A08" w:rsidRDefault="00454120" w:rsidP="00454120">
      <w:pPr>
        <w:spacing w:after="0" w:line="480" w:lineRule="auto"/>
        <w:ind w:firstLine="720"/>
        <w:rPr>
          <w:rFonts w:ascii="Times New Roman" w:eastAsia="Calibri" w:hAnsi="Times New Roman" w:cs="Times New Roman"/>
          <w:kern w:val="0"/>
          <w:sz w:val="24"/>
          <w:szCs w:val="24"/>
          <w14:ligatures w14:val="none"/>
        </w:rPr>
      </w:pPr>
      <w:r w:rsidRPr="0058737F">
        <w:rPr>
          <w:rFonts w:ascii="Times New Roman" w:eastAsia="Calibri" w:hAnsi="Times New Roman" w:cs="Times New Roman"/>
          <w:kern w:val="0"/>
          <w:sz w:val="24"/>
          <w:szCs w:val="24"/>
          <w14:ligatures w14:val="none"/>
        </w:rPr>
        <w:t>Unlike Smart and Eliot’s depictions of a social ontology disrupted by power imbalances, Sexton envisions relationality as an empowering force that urges her to express her own voice. In</w:t>
      </w:r>
      <w:r w:rsidRPr="00EE1A08">
        <w:rPr>
          <w:rFonts w:ascii="Times New Roman" w:eastAsia="Calibri" w:hAnsi="Times New Roman" w:cs="Times New Roman"/>
          <w:kern w:val="0"/>
          <w:sz w:val="24"/>
          <w:szCs w:val="24"/>
          <w14:ligatures w14:val="none"/>
        </w:rPr>
        <w:t xml:space="preserve"> the fourth psalm, Sexton introduces “Christopher,” her invocation of Smart, as the speaker’s “imaginary brother” in infancy, one who “is born in [the speaker’s] head” “holding his baby cock like a minnow” as she lies in her crib, ostensibly alone (</w:t>
      </w:r>
      <w:r>
        <w:rPr>
          <w:rFonts w:ascii="Times New Roman" w:eastAsia="Calibri" w:hAnsi="Times New Roman" w:cs="Times New Roman"/>
          <w:kern w:val="0"/>
          <w:sz w:val="24"/>
          <w:szCs w:val="24"/>
          <w14:ligatures w14:val="none"/>
        </w:rPr>
        <w:t xml:space="preserve">Fourth Psalm, </w:t>
      </w:r>
      <w:r w:rsidRPr="00EE1A08">
        <w:rPr>
          <w:rFonts w:ascii="Times New Roman" w:eastAsia="Calibri" w:hAnsi="Times New Roman" w:cs="Times New Roman"/>
          <w:kern w:val="0"/>
          <w:sz w:val="24"/>
          <w:szCs w:val="24"/>
          <w14:ligatures w14:val="none"/>
        </w:rPr>
        <w:t>lines 4-5). Miraculously, Sexton’s isolated and lonely “I</w:t>
      </w:r>
      <w:r>
        <w:rPr>
          <w:rFonts w:ascii="Times New Roman" w:eastAsia="Calibri" w:hAnsi="Times New Roman" w:cs="Times New Roman"/>
          <w:kern w:val="0"/>
          <w:sz w:val="24"/>
          <w:szCs w:val="24"/>
          <w14:ligatures w14:val="none"/>
        </w:rPr>
        <w:t>” turned into “</w:t>
      </w:r>
      <w:r w:rsidRPr="00EE1A08">
        <w:rPr>
          <w:rFonts w:ascii="Times New Roman" w:eastAsia="Calibri" w:hAnsi="Times New Roman" w:cs="Times New Roman"/>
          <w:kern w:val="0"/>
          <w:sz w:val="24"/>
          <w:szCs w:val="24"/>
          <w14:ligatures w14:val="none"/>
        </w:rPr>
        <w:t xml:space="preserve">a </w:t>
      </w:r>
      <w:proofErr w:type="spellStart"/>
      <w:r w:rsidRPr="00EE1A08">
        <w:rPr>
          <w:rFonts w:ascii="Times New Roman" w:eastAsia="Calibri" w:hAnsi="Times New Roman" w:cs="Times New Roman"/>
          <w:i/>
          <w:iCs/>
          <w:kern w:val="0"/>
          <w:sz w:val="24"/>
          <w:szCs w:val="24"/>
          <w14:ligatures w14:val="none"/>
        </w:rPr>
        <w:t>we</w:t>
      </w:r>
      <w:proofErr w:type="spellEnd"/>
      <w:r w:rsidRPr="00EE1A08">
        <w:rPr>
          <w:rFonts w:ascii="Times New Roman" w:eastAsia="Calibri" w:hAnsi="Times New Roman" w:cs="Times New Roman"/>
          <w:i/>
          <w:iCs/>
          <w:kern w:val="0"/>
          <w:sz w:val="24"/>
          <w:szCs w:val="24"/>
          <w14:ligatures w14:val="none"/>
        </w:rPr>
        <w:t xml:space="preserve"> </w:t>
      </w:r>
      <w:r w:rsidRPr="00EE1A08">
        <w:rPr>
          <w:rFonts w:ascii="Times New Roman" w:eastAsia="Calibri" w:hAnsi="Times New Roman" w:cs="Times New Roman"/>
          <w:kern w:val="0"/>
          <w:sz w:val="24"/>
          <w:szCs w:val="24"/>
          <w14:ligatures w14:val="none"/>
        </w:rPr>
        <w:t xml:space="preserve">and this imaginary </w:t>
      </w:r>
      <w:r w:rsidRPr="00EE1A08">
        <w:rPr>
          <w:rFonts w:ascii="Times New Roman" w:eastAsia="Calibri" w:hAnsi="Times New Roman" w:cs="Times New Roman"/>
          <w:i/>
          <w:iCs/>
          <w:kern w:val="0"/>
          <w:sz w:val="24"/>
          <w:szCs w:val="24"/>
          <w14:ligatures w14:val="none"/>
        </w:rPr>
        <w:t xml:space="preserve">we </w:t>
      </w:r>
      <w:r w:rsidRPr="00EE1A08">
        <w:rPr>
          <w:rFonts w:ascii="Times New Roman" w:eastAsia="Calibri" w:hAnsi="Times New Roman" w:cs="Times New Roman"/>
          <w:kern w:val="0"/>
          <w:sz w:val="24"/>
          <w:szCs w:val="24"/>
          <w14:ligatures w14:val="none"/>
        </w:rPr>
        <w:t xml:space="preserve">became a kind of company,” a company that “smile[s]” and tells the speaker to “let the air be sweet with </w:t>
      </w:r>
      <w:r>
        <w:rPr>
          <w:rFonts w:ascii="Times New Roman" w:eastAsia="Calibri" w:hAnsi="Times New Roman" w:cs="Times New Roman"/>
          <w:kern w:val="0"/>
          <w:sz w:val="24"/>
          <w:szCs w:val="24"/>
          <w14:ligatures w14:val="none"/>
        </w:rPr>
        <w:t>your</w:t>
      </w:r>
      <w:r w:rsidRPr="00EE1A08">
        <w:rPr>
          <w:rFonts w:ascii="Times New Roman" w:eastAsia="Calibri" w:hAnsi="Times New Roman" w:cs="Times New Roman"/>
          <w:kern w:val="0"/>
          <w:sz w:val="24"/>
          <w:szCs w:val="24"/>
          <w14:ligatures w14:val="none"/>
        </w:rPr>
        <w:t xml:space="preserve"> soil” </w:t>
      </w:r>
      <w:r>
        <w:rPr>
          <w:rFonts w:ascii="Times New Roman" w:eastAsia="Calibri" w:hAnsi="Times New Roman" w:cs="Times New Roman"/>
          <w:kern w:val="0"/>
          <w:sz w:val="24"/>
          <w:szCs w:val="24"/>
          <w14:ligatures w14:val="none"/>
        </w:rPr>
        <w:t>as</w:t>
      </w:r>
      <w:r w:rsidRPr="00EE1A08">
        <w:rPr>
          <w:rFonts w:ascii="Times New Roman" w:eastAsia="Calibri" w:hAnsi="Times New Roman" w:cs="Times New Roman"/>
          <w:kern w:val="0"/>
          <w:sz w:val="24"/>
          <w:szCs w:val="24"/>
          <w14:ligatures w14:val="none"/>
        </w:rPr>
        <w:t xml:space="preserve"> she defecates (</w:t>
      </w:r>
      <w:r>
        <w:rPr>
          <w:rFonts w:ascii="Times New Roman" w:eastAsia="Calibri" w:hAnsi="Times New Roman" w:cs="Times New Roman"/>
          <w:kern w:val="0"/>
          <w:sz w:val="24"/>
          <w:szCs w:val="24"/>
          <w14:ligatures w14:val="none"/>
        </w:rPr>
        <w:t xml:space="preserve">Fourth Psalm, </w:t>
      </w:r>
      <w:r w:rsidRPr="00EE1A08">
        <w:rPr>
          <w:rFonts w:ascii="Times New Roman" w:eastAsia="Calibri" w:hAnsi="Times New Roman" w:cs="Times New Roman"/>
          <w:kern w:val="0"/>
          <w:sz w:val="24"/>
          <w:szCs w:val="24"/>
          <w14:ligatures w14:val="none"/>
        </w:rPr>
        <w:t>lines 6-10). When she asks where “we are,” Christopher responds that the nursery is “a box,” is “Jail,” and he views its ceiling as “low and menacing” (</w:t>
      </w:r>
      <w:r>
        <w:rPr>
          <w:rFonts w:ascii="Times New Roman" w:eastAsia="Calibri" w:hAnsi="Times New Roman" w:cs="Times New Roman"/>
          <w:kern w:val="0"/>
          <w:sz w:val="24"/>
          <w:szCs w:val="24"/>
          <w14:ligatures w14:val="none"/>
        </w:rPr>
        <w:t xml:space="preserve">Fourth Psalm </w:t>
      </w:r>
      <w:r w:rsidRPr="00EE1A08">
        <w:rPr>
          <w:rFonts w:ascii="Times New Roman" w:eastAsia="Calibri" w:hAnsi="Times New Roman" w:cs="Times New Roman"/>
          <w:kern w:val="0"/>
          <w:sz w:val="24"/>
          <w:szCs w:val="24"/>
          <w14:ligatures w14:val="none"/>
        </w:rPr>
        <w:t>lines</w:t>
      </w:r>
      <w:r>
        <w:rPr>
          <w:rFonts w:ascii="Times New Roman" w:eastAsia="Calibri" w:hAnsi="Times New Roman" w:cs="Times New Roman"/>
          <w:kern w:val="0"/>
          <w:sz w:val="24"/>
          <w:szCs w:val="24"/>
          <w14:ligatures w14:val="none"/>
        </w:rPr>
        <w:t>,</w:t>
      </w:r>
      <w:r w:rsidRPr="00EE1A08">
        <w:rPr>
          <w:rFonts w:ascii="Times New Roman" w:eastAsia="Calibri" w:hAnsi="Times New Roman" w:cs="Times New Roman"/>
          <w:kern w:val="0"/>
          <w:sz w:val="24"/>
          <w:szCs w:val="24"/>
          <w14:ligatures w14:val="none"/>
        </w:rPr>
        <w:t xml:space="preserve"> 18-19). </w:t>
      </w:r>
      <w:r w:rsidRPr="00906F29">
        <w:rPr>
          <w:rFonts w:ascii="Times New Roman" w:eastAsia="Calibri" w:hAnsi="Times New Roman" w:cs="Times New Roman"/>
          <w:kern w:val="0"/>
          <w:sz w:val="24"/>
          <w:szCs w:val="24"/>
          <w14:ligatures w14:val="none"/>
        </w:rPr>
        <w:t xml:space="preserve">While Smart argues that women </w:t>
      </w:r>
      <w:r>
        <w:rPr>
          <w:rFonts w:ascii="Times New Roman" w:eastAsia="Calibri" w:hAnsi="Times New Roman" w:cs="Times New Roman"/>
          <w:kern w:val="0"/>
          <w:sz w:val="24"/>
          <w:szCs w:val="24"/>
          <w14:ligatures w14:val="none"/>
        </w:rPr>
        <w:t xml:space="preserve">should </w:t>
      </w:r>
      <w:r w:rsidRPr="00906F29">
        <w:rPr>
          <w:rFonts w:ascii="Times New Roman" w:eastAsia="Calibri" w:hAnsi="Times New Roman" w:cs="Times New Roman"/>
          <w:kern w:val="0"/>
          <w:sz w:val="24"/>
          <w:szCs w:val="24"/>
          <w14:ligatures w14:val="none"/>
        </w:rPr>
        <w:t>be subjected by horned and ultra-masculine men, Sexton reimagines him as a twin brother, one whose positionality as male differentiates him from the speaker but does not exclude the speaker from the authority Christopher has access to through his maleness. Instead of allowing Smart and the misogyn</w:t>
      </w:r>
      <w:r>
        <w:rPr>
          <w:rFonts w:ascii="Times New Roman" w:eastAsia="Calibri" w:hAnsi="Times New Roman" w:cs="Times New Roman"/>
          <w:kern w:val="0"/>
          <w:sz w:val="24"/>
          <w:szCs w:val="24"/>
          <w14:ligatures w14:val="none"/>
        </w:rPr>
        <w:t>y</w:t>
      </w:r>
      <w:r w:rsidRPr="00906F29">
        <w:rPr>
          <w:rFonts w:ascii="Times New Roman" w:eastAsia="Calibri" w:hAnsi="Times New Roman" w:cs="Times New Roman"/>
          <w:kern w:val="0"/>
          <w:sz w:val="24"/>
          <w:szCs w:val="24"/>
          <w14:ligatures w14:val="none"/>
        </w:rPr>
        <w:t xml:space="preserve"> for which he advocates confine her, Sexton perceives how she and Christopher are less teleologically different than ontologically similar, finding familiality in their shared experiences of confinement. Just as Christopher is confined, the speaker is confined, and the speaker notices her confinement through Christopher’s attitude toward the low ceiling and the smallness of the room. While Smart himself rebels against the confines of eighteenth-century English </w:t>
      </w:r>
      <w:r w:rsidRPr="00906F29">
        <w:rPr>
          <w:rFonts w:ascii="Times New Roman" w:eastAsia="Calibri" w:hAnsi="Times New Roman" w:cs="Times New Roman"/>
          <w:kern w:val="0"/>
          <w:sz w:val="24"/>
          <w:szCs w:val="24"/>
          <w14:ligatures w14:val="none"/>
        </w:rPr>
        <w:lastRenderedPageBreak/>
        <w:t>acceptability while simultaneously confining women to a teleological view of reproduction, Sexton refashions Smart’s attitudes from an intersectional lens, situating them both as subjects of a system that confines them and seeks to separate them from each other. Instead of letting herself be silenced by the dominant narratives Smart professes, Sexton articulates how these dominant narratives have negatively impacted the whole of humanity, situating that harm—and resilience in the face of that harm—in the dialectical relationship between “Anne” and “Christopher.”</w:t>
      </w:r>
    </w:p>
    <w:p w14:paraId="54FD1E89" w14:textId="446E2368" w:rsidR="00454120" w:rsidRPr="00EE1A08" w:rsidRDefault="00454120" w:rsidP="00454120">
      <w:pPr>
        <w:spacing w:after="0" w:line="480" w:lineRule="auto"/>
        <w:ind w:firstLine="720"/>
        <w:rPr>
          <w:rFonts w:ascii="Times New Roman" w:eastAsia="Calibri" w:hAnsi="Times New Roman" w:cs="Times New Roman"/>
          <w:kern w:val="0"/>
          <w:sz w:val="24"/>
          <w:szCs w:val="24"/>
          <w14:ligatures w14:val="none"/>
        </w:rPr>
      </w:pPr>
      <w:r w:rsidRPr="0058737F">
        <w:rPr>
          <w:rFonts w:ascii="Times New Roman" w:eastAsia="Calibri" w:hAnsi="Times New Roman" w:cs="Times New Roman"/>
          <w:kern w:val="0"/>
          <w:sz w:val="24"/>
          <w:szCs w:val="24"/>
          <w14:ligatures w14:val="none"/>
        </w:rPr>
        <w:t xml:space="preserve">Through her discussions around gender differentials and scatological acceptance, Sexton finds liberation by reauthoring a narrative of exclusion as one of acceptance. </w:t>
      </w:r>
      <w:proofErr w:type="spellStart"/>
      <w:r w:rsidRPr="0058737F">
        <w:rPr>
          <w:rFonts w:ascii="Times New Roman" w:eastAsia="Calibri" w:hAnsi="Times New Roman" w:cs="Times New Roman"/>
          <w:kern w:val="0"/>
          <w:sz w:val="24"/>
          <w:szCs w:val="24"/>
          <w14:ligatures w14:val="none"/>
        </w:rPr>
        <w:t>Demetrakopoulus</w:t>
      </w:r>
      <w:proofErr w:type="spellEnd"/>
      <w:r>
        <w:rPr>
          <w:rFonts w:ascii="Times New Roman" w:eastAsia="Calibri" w:hAnsi="Times New Roman" w:cs="Times New Roman"/>
          <w:kern w:val="0"/>
          <w:sz w:val="24"/>
          <w:szCs w:val="24"/>
          <w14:ligatures w14:val="none"/>
        </w:rPr>
        <w:t xml:space="preserve"> (1982) </w:t>
      </w:r>
      <w:r w:rsidRPr="00EE1A08">
        <w:rPr>
          <w:rFonts w:ascii="Times New Roman" w:eastAsia="Calibri" w:hAnsi="Times New Roman" w:cs="Times New Roman"/>
          <w:kern w:val="0"/>
          <w:sz w:val="24"/>
          <w:szCs w:val="24"/>
          <w14:ligatures w14:val="none"/>
        </w:rPr>
        <w:t>argues that a woman’s body is a locus of authority equal</w:t>
      </w:r>
      <w:r>
        <w:rPr>
          <w:rFonts w:ascii="Times New Roman" w:eastAsia="Calibri" w:hAnsi="Times New Roman" w:cs="Times New Roman"/>
          <w:kern w:val="0"/>
          <w:sz w:val="24"/>
          <w:szCs w:val="24"/>
          <w14:ligatures w14:val="none"/>
        </w:rPr>
        <w:t>,</w:t>
      </w:r>
      <w:r w:rsidRPr="00EE1A08">
        <w:rPr>
          <w:rFonts w:ascii="Times New Roman" w:eastAsia="Calibri" w:hAnsi="Times New Roman" w:cs="Times New Roman"/>
          <w:kern w:val="0"/>
          <w:sz w:val="24"/>
          <w:szCs w:val="24"/>
          <w14:ligatures w14:val="none"/>
        </w:rPr>
        <w:t xml:space="preserve"> if not superior</w:t>
      </w:r>
      <w:r>
        <w:rPr>
          <w:rFonts w:ascii="Times New Roman" w:eastAsia="Calibri" w:hAnsi="Times New Roman" w:cs="Times New Roman"/>
          <w:kern w:val="0"/>
          <w:sz w:val="24"/>
          <w:szCs w:val="24"/>
          <w14:ligatures w14:val="none"/>
        </w:rPr>
        <w:t>,</w:t>
      </w:r>
      <w:r w:rsidRPr="00EE1A08">
        <w:rPr>
          <w:rFonts w:ascii="Times New Roman" w:eastAsia="Calibri" w:hAnsi="Times New Roman" w:cs="Times New Roman"/>
          <w:kern w:val="0"/>
          <w:sz w:val="24"/>
          <w:szCs w:val="24"/>
          <w14:ligatures w14:val="none"/>
        </w:rPr>
        <w:t xml:space="preserve"> to a man’s body—in direct opposition to Smart—and points to how Sexton’s glorification of milk in “O Ye Tongues” seems to venerate the process of breast-feeding by placing the poem in a larger tradition of “cosmic metaphor” in which the English words “lactose” and “galaxy” both come from the Greek root </w:t>
      </w:r>
      <w:proofErr w:type="spellStart"/>
      <w:r w:rsidRPr="00EE1A08">
        <w:rPr>
          <w:rFonts w:ascii="Times New Roman" w:eastAsia="Calibri" w:hAnsi="Times New Roman" w:cs="Times New Roman"/>
          <w:i/>
          <w:iCs/>
          <w:kern w:val="0"/>
          <w:sz w:val="24"/>
          <w:szCs w:val="24"/>
          <w14:ligatures w14:val="none"/>
        </w:rPr>
        <w:t>galaktos</w:t>
      </w:r>
      <w:proofErr w:type="spellEnd"/>
      <w:r w:rsidRPr="00EE1A08">
        <w:rPr>
          <w:rFonts w:ascii="Times New Roman" w:eastAsia="Calibri" w:hAnsi="Times New Roman" w:cs="Times New Roman"/>
          <w:kern w:val="0"/>
          <w:sz w:val="24"/>
          <w:szCs w:val="24"/>
          <w14:ligatures w14:val="none"/>
        </w:rPr>
        <w:t>, referring to the milk that Hera spilled while nursing Hercules that formed the Milky Way (</w:t>
      </w:r>
      <w:r>
        <w:rPr>
          <w:rFonts w:ascii="Times New Roman" w:eastAsia="Calibri" w:hAnsi="Times New Roman" w:cs="Times New Roman"/>
          <w:kern w:val="0"/>
          <w:sz w:val="24"/>
          <w:szCs w:val="24"/>
          <w14:ligatures w14:val="none"/>
        </w:rPr>
        <w:t xml:space="preserve">p. </w:t>
      </w:r>
      <w:r w:rsidRPr="00EE1A08">
        <w:rPr>
          <w:rFonts w:ascii="Times New Roman" w:eastAsia="Calibri" w:hAnsi="Times New Roman" w:cs="Times New Roman"/>
          <w:kern w:val="0"/>
          <w:sz w:val="24"/>
          <w:szCs w:val="24"/>
          <w14:ligatures w14:val="none"/>
        </w:rPr>
        <w:t xml:space="preserve">436). However, Sexton is not simply arguing </w:t>
      </w:r>
      <w:r w:rsidRPr="00EE1A08">
        <w:rPr>
          <w:rFonts w:ascii="Times New Roman" w:eastAsia="Calibri" w:hAnsi="Times New Roman" w:cs="Times New Roman"/>
          <w:i/>
          <w:iCs/>
          <w:kern w:val="0"/>
          <w:sz w:val="24"/>
          <w:szCs w:val="24"/>
          <w14:ligatures w14:val="none"/>
        </w:rPr>
        <w:t xml:space="preserve">for </w:t>
      </w:r>
      <w:r w:rsidRPr="00EE1A08">
        <w:rPr>
          <w:rFonts w:ascii="Times New Roman" w:eastAsia="Calibri" w:hAnsi="Times New Roman" w:cs="Times New Roman"/>
          <w:kern w:val="0"/>
          <w:sz w:val="24"/>
          <w:szCs w:val="24"/>
          <w14:ligatures w14:val="none"/>
        </w:rPr>
        <w:t xml:space="preserve">womanhood or </w:t>
      </w:r>
      <w:r w:rsidRPr="00EE1A08">
        <w:rPr>
          <w:rFonts w:ascii="Times New Roman" w:eastAsia="Calibri" w:hAnsi="Times New Roman" w:cs="Times New Roman"/>
          <w:i/>
          <w:iCs/>
          <w:kern w:val="0"/>
          <w:sz w:val="24"/>
          <w:szCs w:val="24"/>
          <w14:ligatures w14:val="none"/>
        </w:rPr>
        <w:t xml:space="preserve">against </w:t>
      </w:r>
      <w:r w:rsidRPr="00EE1A08">
        <w:rPr>
          <w:rFonts w:ascii="Times New Roman" w:eastAsia="Calibri" w:hAnsi="Times New Roman" w:cs="Times New Roman"/>
          <w:kern w:val="0"/>
          <w:sz w:val="24"/>
          <w:szCs w:val="24"/>
          <w14:ligatures w14:val="none"/>
        </w:rPr>
        <w:t>manhood in a bio-essentialist fashion, one that uses the language of imperialism to assert the dominance of one strictly defined gender over another. According to Hume George</w:t>
      </w:r>
      <w:r>
        <w:rPr>
          <w:rFonts w:ascii="Times New Roman" w:eastAsia="Calibri" w:hAnsi="Times New Roman" w:cs="Times New Roman"/>
          <w:kern w:val="0"/>
          <w:sz w:val="24"/>
          <w:szCs w:val="24"/>
          <w14:ligatures w14:val="none"/>
        </w:rPr>
        <w:t xml:space="preserve"> (1985)</w:t>
      </w:r>
      <w:r w:rsidRPr="00EE1A08">
        <w:rPr>
          <w:rFonts w:ascii="Times New Roman" w:eastAsia="Calibri" w:hAnsi="Times New Roman" w:cs="Times New Roman"/>
          <w:kern w:val="0"/>
          <w:sz w:val="24"/>
          <w:szCs w:val="24"/>
          <w14:ligatures w14:val="none"/>
        </w:rPr>
        <w:t xml:space="preserve">, Sexton finds the source of her creative power by subverting the traditional fixation/resolution dichotomy at the anal stage </w:t>
      </w:r>
      <w:r>
        <w:rPr>
          <w:rFonts w:ascii="Times New Roman" w:eastAsia="Calibri" w:hAnsi="Times New Roman" w:cs="Times New Roman"/>
          <w:kern w:val="0"/>
          <w:sz w:val="24"/>
          <w:szCs w:val="24"/>
          <w14:ligatures w14:val="none"/>
        </w:rPr>
        <w:t xml:space="preserve">of </w:t>
      </w:r>
      <w:r w:rsidRPr="00EE1A08">
        <w:rPr>
          <w:rFonts w:ascii="Times New Roman" w:eastAsia="Calibri" w:hAnsi="Times New Roman" w:cs="Times New Roman"/>
          <w:kern w:val="0"/>
          <w:sz w:val="24"/>
          <w:szCs w:val="24"/>
          <w14:ligatures w14:val="none"/>
        </w:rPr>
        <w:t>development, viewing her own waste—her work, her words, her creation—not as evil but as valuable and essential for the upkeep and sustenance of self and of mind. Christopher—the speaker’s inner, masculine-coded voice—tells the speaker that her waste is sweet, whereas her “balloon” parents—the speaker’s outer voices, representative of societal and literary culture at large—tell her what is a good or bad poem, what is fit or unfit for print</w:t>
      </w:r>
      <w:r>
        <w:rPr>
          <w:rFonts w:ascii="Times New Roman" w:eastAsia="Calibri" w:hAnsi="Times New Roman" w:cs="Times New Roman"/>
          <w:kern w:val="0"/>
          <w:sz w:val="24"/>
          <w:szCs w:val="24"/>
          <w14:ligatures w14:val="none"/>
        </w:rPr>
        <w:t xml:space="preserve"> (Sexton Fourth Psalm, line 6)</w:t>
      </w:r>
      <w:r w:rsidRPr="00EE1A08">
        <w:rPr>
          <w:rFonts w:ascii="Times New Roman" w:eastAsia="Calibri" w:hAnsi="Times New Roman" w:cs="Times New Roman"/>
          <w:kern w:val="0"/>
          <w:sz w:val="24"/>
          <w:szCs w:val="24"/>
          <w14:ligatures w14:val="none"/>
        </w:rPr>
        <w:t xml:space="preserve">. Waste, for Sexton, extends into her experience as a female writer, </w:t>
      </w:r>
      <w:r w:rsidRPr="00EE1A08">
        <w:rPr>
          <w:rFonts w:ascii="Times New Roman" w:eastAsia="Calibri" w:hAnsi="Times New Roman" w:cs="Times New Roman"/>
          <w:kern w:val="0"/>
          <w:sz w:val="24"/>
          <w:szCs w:val="24"/>
          <w14:ligatures w14:val="none"/>
        </w:rPr>
        <w:lastRenderedPageBreak/>
        <w:t>with critics telling her throughout her career that her poems were too much, and that such personal, confessional lyricism should be kept to oneself (Hume George</w:t>
      </w:r>
      <w:r>
        <w:rPr>
          <w:rFonts w:ascii="Times New Roman" w:eastAsia="Calibri" w:hAnsi="Times New Roman" w:cs="Times New Roman"/>
          <w:kern w:val="0"/>
          <w:sz w:val="24"/>
          <w:szCs w:val="24"/>
          <w14:ligatures w14:val="none"/>
        </w:rPr>
        <w:t>, 1985</w:t>
      </w:r>
      <w:r w:rsidRPr="00EE1A08">
        <w:rPr>
          <w:rFonts w:ascii="Times New Roman" w:eastAsia="Calibri" w:hAnsi="Times New Roman" w:cs="Times New Roman"/>
          <w:kern w:val="0"/>
          <w:sz w:val="24"/>
          <w:szCs w:val="24"/>
          <w14:ligatures w14:val="none"/>
        </w:rPr>
        <w:t xml:space="preserve">). By repositioning Smart—whose poetics are so deeply entrenched in imperialism and misogyny—as a twin brother, a collaborator and equal, as one who accepts her waste </w:t>
      </w:r>
      <w:r w:rsidRPr="007460E8">
        <w:rPr>
          <w:rFonts w:ascii="Times New Roman" w:eastAsia="Calibri" w:hAnsi="Times New Roman" w:cs="Times New Roman"/>
          <w:kern w:val="0"/>
          <w:sz w:val="24"/>
          <w:szCs w:val="24"/>
          <w14:ligatures w14:val="none"/>
        </w:rPr>
        <w:t xml:space="preserve">instead of </w:t>
      </w:r>
      <w:r w:rsidR="00D63FC8" w:rsidRPr="007460E8">
        <w:rPr>
          <w:rFonts w:ascii="Times New Roman" w:eastAsia="Calibri" w:hAnsi="Times New Roman" w:cs="Times New Roman"/>
          <w:kern w:val="0"/>
          <w:sz w:val="24"/>
          <w:szCs w:val="24"/>
          <w14:ligatures w14:val="none"/>
        </w:rPr>
        <w:t>one who asserts power over</w:t>
      </w:r>
      <w:r w:rsidRPr="007460E8">
        <w:rPr>
          <w:rFonts w:ascii="Times New Roman" w:eastAsia="Calibri" w:hAnsi="Times New Roman" w:cs="Times New Roman"/>
          <w:kern w:val="0"/>
          <w:sz w:val="24"/>
          <w:szCs w:val="24"/>
          <w14:ligatures w14:val="none"/>
        </w:rPr>
        <w:t xml:space="preserve"> her femininity</w:t>
      </w:r>
      <w:r w:rsidRPr="00EE1A08">
        <w:rPr>
          <w:rFonts w:ascii="Times New Roman" w:eastAsia="Calibri" w:hAnsi="Times New Roman" w:cs="Times New Roman"/>
          <w:kern w:val="0"/>
          <w:sz w:val="24"/>
          <w:szCs w:val="24"/>
          <w14:ligatures w14:val="none"/>
        </w:rPr>
        <w:t>, Sexton makes a new social reality for herself, one defined not by dominant cultural narratives but by visions of a more equal, loving, and just future.</w:t>
      </w:r>
    </w:p>
    <w:p w14:paraId="60A41ED1" w14:textId="2B65D561" w:rsidR="00357C90" w:rsidRDefault="00454120" w:rsidP="00454120">
      <w:pPr>
        <w:spacing w:after="0" w:line="480" w:lineRule="auto"/>
        <w:ind w:firstLine="720"/>
        <w:rPr>
          <w:rFonts w:ascii="Times New Roman" w:eastAsia="Calibri" w:hAnsi="Times New Roman" w:cs="Times New Roman"/>
          <w:kern w:val="0"/>
          <w:sz w:val="24"/>
          <w:szCs w:val="24"/>
          <w14:ligatures w14:val="none"/>
        </w:rPr>
      </w:pPr>
      <w:r w:rsidRPr="0058737F">
        <w:rPr>
          <w:rFonts w:ascii="Times New Roman" w:eastAsia="Calibri" w:hAnsi="Times New Roman" w:cs="Times New Roman"/>
          <w:kern w:val="0"/>
          <w:sz w:val="24"/>
          <w:szCs w:val="24"/>
          <w14:ligatures w14:val="none"/>
        </w:rPr>
        <w:t xml:space="preserve">Just as Sexton remakes her social ontology to be one of support and egalitarian collaboration, liberation psychology seeks to harness a people’s ability to give definition to each other and honor each other’s stories in the face of systems and institutions that would rather divide and conquer, control and silence those voices. </w:t>
      </w:r>
      <w:r w:rsidR="005F7C33" w:rsidRPr="0058737F">
        <w:rPr>
          <w:rFonts w:ascii="Times New Roman" w:eastAsia="Calibri" w:hAnsi="Times New Roman" w:cs="Times New Roman"/>
          <w:kern w:val="0"/>
          <w:sz w:val="24"/>
          <w:szCs w:val="24"/>
          <w14:ligatures w14:val="none"/>
        </w:rPr>
        <w:t>This</w:t>
      </w:r>
      <w:r w:rsidR="005F7C33" w:rsidRPr="007460E8">
        <w:rPr>
          <w:rFonts w:ascii="Times New Roman" w:eastAsia="Calibri" w:hAnsi="Times New Roman" w:cs="Times New Roman"/>
          <w:kern w:val="0"/>
          <w:sz w:val="24"/>
          <w:szCs w:val="24"/>
          <w14:ligatures w14:val="none"/>
        </w:rPr>
        <w:t xml:space="preserve"> vision in practice looks like research done in order to reveal sociopolitical realities instead of human universals</w:t>
      </w:r>
      <w:r w:rsidR="005046D4" w:rsidRPr="007460E8">
        <w:rPr>
          <w:rFonts w:ascii="Times New Roman" w:eastAsia="Calibri" w:hAnsi="Times New Roman" w:cs="Times New Roman"/>
          <w:kern w:val="0"/>
          <w:sz w:val="24"/>
          <w:szCs w:val="24"/>
          <w14:ligatures w14:val="none"/>
        </w:rPr>
        <w:t xml:space="preserve">; it looks </w:t>
      </w:r>
      <w:r w:rsidR="005F7C33" w:rsidRPr="007460E8">
        <w:rPr>
          <w:rFonts w:ascii="Times New Roman" w:eastAsia="Calibri" w:hAnsi="Times New Roman" w:cs="Times New Roman"/>
          <w:kern w:val="0"/>
          <w:sz w:val="24"/>
          <w:szCs w:val="24"/>
          <w14:ligatures w14:val="none"/>
        </w:rPr>
        <w:t>like a therapist assuming nothing about their client yet simultaneously attending to how dominant cultural memories and narratives may come up in their speech and actively counteracting that language by questioning it.</w:t>
      </w:r>
      <w:r w:rsidR="005F7C33">
        <w:rPr>
          <w:rFonts w:ascii="Times New Roman" w:eastAsia="Calibri" w:hAnsi="Times New Roman" w:cs="Times New Roman"/>
          <w:kern w:val="0"/>
          <w:sz w:val="24"/>
          <w:szCs w:val="24"/>
          <w14:ligatures w14:val="none"/>
        </w:rPr>
        <w:t xml:space="preserve"> </w:t>
      </w:r>
      <w:r w:rsidRPr="00EE1A08">
        <w:rPr>
          <w:rFonts w:ascii="Times New Roman" w:eastAsia="Calibri" w:hAnsi="Times New Roman" w:cs="Times New Roman"/>
          <w:kern w:val="0"/>
          <w:sz w:val="24"/>
          <w:szCs w:val="24"/>
          <w14:ligatures w14:val="none"/>
        </w:rPr>
        <w:t xml:space="preserve">Unlike Eliot, whose experience of the “imaginary </w:t>
      </w:r>
      <w:r w:rsidRPr="00EE1A08">
        <w:rPr>
          <w:rFonts w:ascii="Times New Roman" w:eastAsia="Calibri" w:hAnsi="Times New Roman" w:cs="Times New Roman"/>
          <w:i/>
          <w:iCs/>
          <w:kern w:val="0"/>
          <w:sz w:val="24"/>
          <w:szCs w:val="24"/>
          <w14:ligatures w14:val="none"/>
        </w:rPr>
        <w:t>we</w:t>
      </w:r>
      <w:r w:rsidRPr="00EE1A08">
        <w:rPr>
          <w:rFonts w:ascii="Times New Roman" w:eastAsia="Calibri" w:hAnsi="Times New Roman" w:cs="Times New Roman"/>
          <w:kern w:val="0"/>
          <w:sz w:val="24"/>
          <w:szCs w:val="24"/>
          <w14:ligatures w14:val="none"/>
        </w:rPr>
        <w:t xml:space="preserve">,” of the “social third,” in Tiresias is overwhelmingly distressing and nearly self-annihilating, Sexton’s </w:t>
      </w:r>
      <w:r>
        <w:rPr>
          <w:rFonts w:ascii="Times New Roman" w:eastAsia="Calibri" w:hAnsi="Times New Roman" w:cs="Times New Roman"/>
          <w:kern w:val="0"/>
          <w:sz w:val="24"/>
          <w:szCs w:val="24"/>
          <w14:ligatures w14:val="none"/>
        </w:rPr>
        <w:t>F</w:t>
      </w:r>
      <w:r w:rsidRPr="00EE1A08">
        <w:rPr>
          <w:rFonts w:ascii="Times New Roman" w:eastAsia="Calibri" w:hAnsi="Times New Roman" w:cs="Times New Roman"/>
          <w:kern w:val="0"/>
          <w:sz w:val="24"/>
          <w:szCs w:val="24"/>
          <w14:ligatures w14:val="none"/>
        </w:rPr>
        <w:t xml:space="preserve">ourth </w:t>
      </w:r>
      <w:r>
        <w:rPr>
          <w:rFonts w:ascii="Times New Roman" w:eastAsia="Calibri" w:hAnsi="Times New Roman" w:cs="Times New Roman"/>
          <w:kern w:val="0"/>
          <w:sz w:val="24"/>
          <w:szCs w:val="24"/>
          <w14:ligatures w14:val="none"/>
        </w:rPr>
        <w:t>P</w:t>
      </w:r>
      <w:r w:rsidRPr="00EE1A08">
        <w:rPr>
          <w:rFonts w:ascii="Times New Roman" w:eastAsia="Calibri" w:hAnsi="Times New Roman" w:cs="Times New Roman"/>
          <w:kern w:val="0"/>
          <w:sz w:val="24"/>
          <w:szCs w:val="24"/>
          <w14:ligatures w14:val="none"/>
        </w:rPr>
        <w:t>salm of “O Ye Tongues” ends with “For we swallow magic and we deliver Anne</w:t>
      </w:r>
      <w:r>
        <w:rPr>
          <w:rFonts w:ascii="Times New Roman" w:eastAsia="Calibri" w:hAnsi="Times New Roman" w:cs="Times New Roman"/>
          <w:kern w:val="0"/>
          <w:sz w:val="24"/>
          <w:szCs w:val="24"/>
          <w14:ligatures w14:val="none"/>
        </w:rPr>
        <w:t>.</w:t>
      </w:r>
      <w:r w:rsidRPr="00EE1A08">
        <w:rPr>
          <w:rFonts w:ascii="Times New Roman" w:eastAsia="Calibri" w:hAnsi="Times New Roman" w:cs="Times New Roman"/>
          <w:kern w:val="0"/>
          <w:sz w:val="24"/>
          <w:szCs w:val="24"/>
          <w14:ligatures w14:val="none"/>
        </w:rPr>
        <w:t>”</w:t>
      </w:r>
      <w:r>
        <w:rPr>
          <w:rFonts w:ascii="Times New Roman" w:eastAsia="Calibri" w:hAnsi="Times New Roman" w:cs="Times New Roman"/>
          <w:kern w:val="0"/>
          <w:sz w:val="24"/>
          <w:szCs w:val="24"/>
          <w14:ligatures w14:val="none"/>
        </w:rPr>
        <w:t xml:space="preserve"> The collaboration between the two is what pushes </w:t>
      </w:r>
      <w:r w:rsidRPr="00EE1A08">
        <w:rPr>
          <w:rFonts w:ascii="Times New Roman" w:eastAsia="Calibri" w:hAnsi="Times New Roman" w:cs="Times New Roman"/>
          <w:kern w:val="0"/>
          <w:sz w:val="24"/>
          <w:szCs w:val="24"/>
          <w14:ligatures w14:val="none"/>
        </w:rPr>
        <w:t>Anne</w:t>
      </w:r>
      <w:r>
        <w:rPr>
          <w:rFonts w:ascii="Times New Roman" w:eastAsia="Calibri" w:hAnsi="Times New Roman" w:cs="Times New Roman"/>
          <w:kern w:val="0"/>
          <w:sz w:val="24"/>
          <w:szCs w:val="24"/>
          <w14:ligatures w14:val="none"/>
        </w:rPr>
        <w:t xml:space="preserve"> forth into being</w:t>
      </w:r>
      <w:r w:rsidRPr="00EE1A08">
        <w:rPr>
          <w:rFonts w:ascii="Times New Roman" w:eastAsia="Calibri" w:hAnsi="Times New Roman" w:cs="Times New Roman"/>
          <w:kern w:val="0"/>
          <w:sz w:val="24"/>
          <w:szCs w:val="24"/>
          <w14:ligatures w14:val="none"/>
        </w:rPr>
        <w:t xml:space="preserve">; </w:t>
      </w:r>
      <w:r w:rsidRPr="00B745A2">
        <w:rPr>
          <w:rFonts w:ascii="Times New Roman" w:eastAsia="Calibri" w:hAnsi="Times New Roman" w:cs="Times New Roman"/>
          <w:kern w:val="0"/>
          <w:sz w:val="24"/>
          <w:szCs w:val="24"/>
          <w14:ligatures w14:val="none"/>
        </w:rPr>
        <w:t>this metaphysical we-ness—the acknowledgement and embrace of the relational reality that ultimately delivers Anne—makes rather than destroys the individual.</w:t>
      </w:r>
      <w:r>
        <w:rPr>
          <w:rFonts w:ascii="Times New Roman" w:eastAsia="Calibri" w:hAnsi="Times New Roman" w:cs="Times New Roman"/>
          <w:kern w:val="0"/>
          <w:sz w:val="24"/>
          <w:szCs w:val="24"/>
          <w14:ligatures w14:val="none"/>
        </w:rPr>
        <w:t xml:space="preserve"> </w:t>
      </w:r>
    </w:p>
    <w:p w14:paraId="36CFDBFA" w14:textId="5F15A52E" w:rsidR="00464B95" w:rsidRPr="00EE1A08" w:rsidRDefault="00464B95" w:rsidP="00454120">
      <w:pPr>
        <w:spacing w:after="0" w:line="480" w:lineRule="auto"/>
        <w:ind w:firstLine="720"/>
        <w:rPr>
          <w:rFonts w:ascii="Times New Roman" w:eastAsia="Calibri" w:hAnsi="Times New Roman" w:cs="Times New Roman"/>
          <w:kern w:val="0"/>
          <w:sz w:val="24"/>
          <w:szCs w:val="24"/>
          <w14:ligatures w14:val="none"/>
        </w:rPr>
      </w:pPr>
      <w:proofErr w:type="spellStart"/>
      <w:r w:rsidRPr="0058737F">
        <w:rPr>
          <w:rFonts w:ascii="Times New Roman" w:eastAsia="Calibri" w:hAnsi="Times New Roman" w:cs="Times New Roman"/>
          <w:kern w:val="0"/>
          <w:sz w:val="24"/>
          <w:szCs w:val="24"/>
          <w14:ligatures w14:val="none"/>
        </w:rPr>
        <w:t>Ramı́rez</w:t>
      </w:r>
      <w:proofErr w:type="spellEnd"/>
      <w:r w:rsidRPr="0058737F">
        <w:rPr>
          <w:rFonts w:ascii="Times New Roman" w:eastAsia="Calibri" w:hAnsi="Times New Roman" w:cs="Times New Roman"/>
          <w:kern w:val="0"/>
          <w:sz w:val="24"/>
          <w:szCs w:val="24"/>
          <w14:ligatures w14:val="none"/>
        </w:rPr>
        <w:t xml:space="preserve"> and colleagues</w:t>
      </w:r>
      <w:r w:rsidR="001D5D6E" w:rsidRPr="0058737F">
        <w:rPr>
          <w:rFonts w:ascii="Times New Roman" w:eastAsia="Calibri" w:hAnsi="Times New Roman" w:cs="Times New Roman"/>
          <w:kern w:val="0"/>
          <w:sz w:val="24"/>
          <w:szCs w:val="24"/>
          <w14:ligatures w14:val="none"/>
        </w:rPr>
        <w:t xml:space="preserve"> </w:t>
      </w:r>
      <w:r w:rsidR="00454120" w:rsidRPr="0058737F">
        <w:rPr>
          <w:rFonts w:ascii="Times New Roman" w:eastAsia="Calibri" w:hAnsi="Times New Roman" w:cs="Times New Roman"/>
          <w:kern w:val="0"/>
          <w:sz w:val="24"/>
          <w:szCs w:val="24"/>
          <w14:ligatures w14:val="none"/>
        </w:rPr>
        <w:t xml:space="preserve">(2010) </w:t>
      </w:r>
      <w:r w:rsidRPr="0058737F">
        <w:rPr>
          <w:rFonts w:ascii="Times New Roman" w:eastAsia="Calibri" w:hAnsi="Times New Roman" w:cs="Times New Roman"/>
          <w:kern w:val="0"/>
          <w:sz w:val="24"/>
          <w:szCs w:val="24"/>
          <w14:ligatures w14:val="none"/>
        </w:rPr>
        <w:t>crafted a paradigm for how relationality can be empowering in an acculturation context by interviewing Moroccan women who immigrated to Andalusia, the Spanish south.</w:t>
      </w:r>
      <w:r w:rsidRPr="00EE1A08">
        <w:rPr>
          <w:rFonts w:ascii="Times New Roman" w:eastAsia="Calibri" w:hAnsi="Times New Roman" w:cs="Times New Roman"/>
          <w:kern w:val="0"/>
          <w:sz w:val="24"/>
          <w:szCs w:val="24"/>
          <w14:ligatures w14:val="none"/>
        </w:rPr>
        <w:t xml:space="preserve"> With the qualitative data, </w:t>
      </w:r>
      <w:proofErr w:type="spellStart"/>
      <w:r w:rsidRPr="00EE1A08">
        <w:rPr>
          <w:rFonts w:ascii="Times New Roman" w:eastAsia="Calibri" w:hAnsi="Times New Roman" w:cs="Times New Roman"/>
          <w:kern w:val="0"/>
          <w:sz w:val="24"/>
          <w:szCs w:val="24"/>
          <w14:ligatures w14:val="none"/>
        </w:rPr>
        <w:t>Ramı́rez</w:t>
      </w:r>
      <w:proofErr w:type="spellEnd"/>
      <w:r w:rsidRPr="00EE1A08">
        <w:rPr>
          <w:rFonts w:ascii="Times New Roman" w:eastAsia="Calibri" w:hAnsi="Times New Roman" w:cs="Times New Roman"/>
          <w:kern w:val="0"/>
          <w:sz w:val="24"/>
          <w:szCs w:val="24"/>
          <w14:ligatures w14:val="none"/>
        </w:rPr>
        <w:t xml:space="preserve"> et al. </w:t>
      </w:r>
      <w:r w:rsidR="00454120">
        <w:rPr>
          <w:rFonts w:ascii="Times New Roman" w:eastAsia="Calibri" w:hAnsi="Times New Roman" w:cs="Times New Roman"/>
          <w:kern w:val="0"/>
          <w:sz w:val="24"/>
          <w:szCs w:val="24"/>
          <w14:ligatures w14:val="none"/>
        </w:rPr>
        <w:t xml:space="preserve">(2010) </w:t>
      </w:r>
      <w:r w:rsidRPr="00EE1A08">
        <w:rPr>
          <w:rFonts w:ascii="Times New Roman" w:eastAsia="Calibri" w:hAnsi="Times New Roman" w:cs="Times New Roman"/>
          <w:kern w:val="0"/>
          <w:sz w:val="24"/>
          <w:szCs w:val="24"/>
          <w14:ligatures w14:val="none"/>
        </w:rPr>
        <w:t xml:space="preserve">show how intrapersonal critical questioning of supposedly natural states of being—exclusion, loneliness, </w:t>
      </w:r>
      <w:r w:rsidRPr="00EE1A08">
        <w:rPr>
          <w:rFonts w:ascii="Times New Roman" w:eastAsia="Calibri" w:hAnsi="Times New Roman" w:cs="Times New Roman"/>
          <w:kern w:val="0"/>
          <w:sz w:val="24"/>
          <w:szCs w:val="24"/>
          <w14:ligatures w14:val="none"/>
        </w:rPr>
        <w:lastRenderedPageBreak/>
        <w:t xml:space="preserve">experiences of racism, etc.—leads to interpersonal community-building informed by the desire to change social realities. </w:t>
      </w:r>
      <w:r w:rsidRPr="00B745A2">
        <w:rPr>
          <w:rFonts w:ascii="Times New Roman" w:eastAsia="Calibri" w:hAnsi="Times New Roman" w:cs="Times New Roman"/>
          <w:kern w:val="0"/>
          <w:sz w:val="24"/>
          <w:szCs w:val="24"/>
          <w14:ligatures w14:val="none"/>
        </w:rPr>
        <w:t xml:space="preserve">Interpersonal community-building, not complete cultural assimilation, is how </w:t>
      </w:r>
      <w:proofErr w:type="spellStart"/>
      <w:r w:rsidRPr="00B745A2">
        <w:rPr>
          <w:rFonts w:ascii="Times New Roman" w:eastAsia="Calibri" w:hAnsi="Times New Roman" w:cs="Times New Roman"/>
          <w:kern w:val="0"/>
          <w:sz w:val="24"/>
          <w:szCs w:val="24"/>
          <w14:ligatures w14:val="none"/>
        </w:rPr>
        <w:t>Ramı́rez</w:t>
      </w:r>
      <w:proofErr w:type="spellEnd"/>
      <w:r w:rsidRPr="00B745A2">
        <w:rPr>
          <w:rFonts w:ascii="Times New Roman" w:eastAsia="Calibri" w:hAnsi="Times New Roman" w:cs="Times New Roman"/>
          <w:kern w:val="0"/>
          <w:sz w:val="24"/>
          <w:szCs w:val="24"/>
          <w14:ligatures w14:val="none"/>
        </w:rPr>
        <w:t xml:space="preserve"> et al. </w:t>
      </w:r>
      <w:r w:rsidR="00454120">
        <w:rPr>
          <w:rFonts w:ascii="Times New Roman" w:eastAsia="Calibri" w:hAnsi="Times New Roman" w:cs="Times New Roman"/>
          <w:kern w:val="0"/>
          <w:sz w:val="24"/>
          <w:szCs w:val="24"/>
          <w14:ligatures w14:val="none"/>
        </w:rPr>
        <w:t xml:space="preserve">(2010) </w:t>
      </w:r>
      <w:r w:rsidRPr="00B745A2">
        <w:rPr>
          <w:rFonts w:ascii="Times New Roman" w:eastAsia="Calibri" w:hAnsi="Times New Roman" w:cs="Times New Roman"/>
          <w:kern w:val="0"/>
          <w:sz w:val="24"/>
          <w:szCs w:val="24"/>
          <w14:ligatures w14:val="none"/>
        </w:rPr>
        <w:t>defines the term acculturation</w:t>
      </w:r>
      <w:r w:rsidRPr="00EE1A08">
        <w:rPr>
          <w:rFonts w:ascii="Times New Roman" w:eastAsia="Calibri" w:hAnsi="Times New Roman" w:cs="Times New Roman"/>
          <w:kern w:val="0"/>
          <w:sz w:val="24"/>
          <w:szCs w:val="24"/>
          <w14:ligatures w14:val="none"/>
        </w:rPr>
        <w:t>—not the giving-up of one’s own culture and traditions for another</w:t>
      </w:r>
      <w:r>
        <w:rPr>
          <w:rFonts w:ascii="Times New Roman" w:eastAsia="Calibri" w:hAnsi="Times New Roman" w:cs="Times New Roman"/>
          <w:kern w:val="0"/>
          <w:sz w:val="24"/>
          <w:szCs w:val="24"/>
          <w14:ligatures w14:val="none"/>
        </w:rPr>
        <w:t xml:space="preserve"> </w:t>
      </w:r>
      <w:r w:rsidRPr="00EE1A08">
        <w:rPr>
          <w:rFonts w:ascii="Times New Roman" w:eastAsia="Calibri" w:hAnsi="Times New Roman" w:cs="Times New Roman"/>
          <w:kern w:val="0"/>
          <w:sz w:val="24"/>
          <w:szCs w:val="24"/>
          <w14:ligatures w14:val="none"/>
        </w:rPr>
        <w:t xml:space="preserve">but rather the formation of a new community with others who share one’s own positionality and ultimately give each other togetherness, empowerment, and citizenship. </w:t>
      </w:r>
      <w:r w:rsidR="00454120">
        <w:rPr>
          <w:rFonts w:ascii="Times New Roman" w:eastAsia="Calibri" w:hAnsi="Times New Roman" w:cs="Times New Roman"/>
          <w:kern w:val="0"/>
          <w:sz w:val="24"/>
          <w:szCs w:val="24"/>
          <w14:ligatures w14:val="none"/>
        </w:rPr>
        <w:t>T</w:t>
      </w:r>
      <w:r w:rsidRPr="00EE1A08">
        <w:rPr>
          <w:rFonts w:ascii="Times New Roman" w:eastAsia="Calibri" w:hAnsi="Times New Roman" w:cs="Times New Roman"/>
          <w:kern w:val="0"/>
          <w:sz w:val="24"/>
          <w:szCs w:val="24"/>
          <w14:ligatures w14:val="none"/>
        </w:rPr>
        <w:t>h</w:t>
      </w:r>
      <w:r>
        <w:rPr>
          <w:rFonts w:ascii="Times New Roman" w:eastAsia="Calibri" w:hAnsi="Times New Roman" w:cs="Times New Roman"/>
          <w:kern w:val="0"/>
          <w:sz w:val="24"/>
          <w:szCs w:val="24"/>
          <w14:ligatures w14:val="none"/>
        </w:rPr>
        <w:t xml:space="preserve">e strands of this narrative were gathered </w:t>
      </w:r>
      <w:r w:rsidRPr="00EE1A08">
        <w:rPr>
          <w:rFonts w:ascii="Times New Roman" w:eastAsia="Calibri" w:hAnsi="Times New Roman" w:cs="Times New Roman"/>
          <w:kern w:val="0"/>
          <w:sz w:val="24"/>
          <w:szCs w:val="24"/>
          <w14:ligatures w14:val="none"/>
        </w:rPr>
        <w:t xml:space="preserve">solely through testimonials </w:t>
      </w:r>
      <w:r w:rsidR="00454120">
        <w:rPr>
          <w:rFonts w:ascii="Times New Roman" w:eastAsia="Calibri" w:hAnsi="Times New Roman" w:cs="Times New Roman"/>
          <w:kern w:val="0"/>
          <w:sz w:val="24"/>
          <w:szCs w:val="24"/>
          <w14:ligatures w14:val="none"/>
        </w:rPr>
        <w:t>that may</w:t>
      </w:r>
      <w:r w:rsidRPr="00EE1A08">
        <w:rPr>
          <w:rFonts w:ascii="Times New Roman" w:eastAsia="Calibri" w:hAnsi="Times New Roman" w:cs="Times New Roman"/>
          <w:kern w:val="0"/>
          <w:sz w:val="24"/>
          <w:szCs w:val="24"/>
          <w14:ligatures w14:val="none"/>
        </w:rPr>
        <w:t xml:space="preserve"> illuminate the immigration experiences of other groups (Latin</w:t>
      </w:r>
      <w:r>
        <w:rPr>
          <w:rFonts w:ascii="Times New Roman" w:eastAsia="Calibri" w:hAnsi="Times New Roman" w:cs="Times New Roman"/>
          <w:kern w:val="0"/>
          <w:sz w:val="24"/>
          <w:szCs w:val="24"/>
          <w14:ligatures w14:val="none"/>
        </w:rPr>
        <w:t>x</w:t>
      </w:r>
      <w:r w:rsidRPr="00EE1A08">
        <w:rPr>
          <w:rFonts w:ascii="Times New Roman" w:eastAsia="Calibri" w:hAnsi="Times New Roman" w:cs="Times New Roman"/>
          <w:kern w:val="0"/>
          <w:sz w:val="24"/>
          <w:szCs w:val="24"/>
          <w14:ligatures w14:val="none"/>
        </w:rPr>
        <w:t xml:space="preserve"> immigration to the United States, Muslim immigration to the United Kingdom, etc.). </w:t>
      </w:r>
      <w:r w:rsidR="00906DBF" w:rsidRPr="007460E8">
        <w:rPr>
          <w:rFonts w:ascii="Times New Roman" w:eastAsia="Calibri" w:hAnsi="Times New Roman" w:cs="Times New Roman"/>
          <w:kern w:val="0"/>
          <w:sz w:val="24"/>
          <w:szCs w:val="24"/>
          <w14:ligatures w14:val="none"/>
        </w:rPr>
        <w:t>The commonalities between interviewees that researchers found included how interviewees noticed their “spatial segregations” and a prevailing “lack of resources” in comparison to naturalized citizens, which led them to seek to right these inequities by connecting with individuals who were also struggling with the same problems, resulting in resilient communities (p. 91).</w:t>
      </w:r>
      <w:r w:rsidR="00906DBF">
        <w:rPr>
          <w:rFonts w:ascii="Times New Roman" w:eastAsia="Calibri" w:hAnsi="Times New Roman" w:cs="Times New Roman"/>
          <w:kern w:val="0"/>
          <w:sz w:val="24"/>
          <w:szCs w:val="24"/>
          <w14:ligatures w14:val="none"/>
        </w:rPr>
        <w:t xml:space="preserve"> </w:t>
      </w:r>
      <w:r w:rsidRPr="00EE1A08">
        <w:rPr>
          <w:rFonts w:ascii="Times New Roman" w:eastAsia="Calibri" w:hAnsi="Times New Roman" w:cs="Times New Roman"/>
          <w:kern w:val="0"/>
          <w:sz w:val="24"/>
          <w:szCs w:val="24"/>
          <w14:ligatures w14:val="none"/>
        </w:rPr>
        <w:t>Psychological research of this nature gives room for marginalized peoples to write their own stories together, against the grain of dominant cultural narratives or experimental data divorced from lived experience.</w:t>
      </w:r>
    </w:p>
    <w:p w14:paraId="5F36C462" w14:textId="63D24024" w:rsidR="00464B95" w:rsidRPr="00EE1A08" w:rsidRDefault="00464B95" w:rsidP="00464B95">
      <w:pPr>
        <w:spacing w:after="0" w:line="480" w:lineRule="auto"/>
        <w:ind w:firstLine="720"/>
        <w:rPr>
          <w:rFonts w:ascii="Times New Roman" w:eastAsia="Calibri" w:hAnsi="Times New Roman" w:cs="Times New Roman"/>
          <w:kern w:val="0"/>
          <w:sz w:val="24"/>
          <w:szCs w:val="24"/>
          <w14:ligatures w14:val="none"/>
        </w:rPr>
      </w:pPr>
      <w:r w:rsidRPr="0058737F">
        <w:rPr>
          <w:rFonts w:ascii="Times New Roman" w:eastAsia="Calibri" w:hAnsi="Times New Roman" w:cs="Times New Roman"/>
          <w:kern w:val="0"/>
          <w:sz w:val="24"/>
          <w:szCs w:val="24"/>
          <w14:ligatures w14:val="none"/>
        </w:rPr>
        <w:t>Research informed by a liberation praxis also gives the testimony of marginalized youth equal weight with adult testimony and experimental data, placing multiple forms of knowledge on the same plane of worth and importance.</w:t>
      </w:r>
      <w:r w:rsidRPr="00EE1A08">
        <w:rPr>
          <w:rFonts w:ascii="Times New Roman" w:eastAsia="Calibri" w:hAnsi="Times New Roman" w:cs="Times New Roman"/>
          <w:kern w:val="0"/>
          <w:sz w:val="24"/>
          <w:szCs w:val="24"/>
          <w14:ligatures w14:val="none"/>
        </w:rPr>
        <w:t xml:space="preserve"> No one “knows better” in liberation psychology, and there is no traditionally “correct” way of knowing either. </w:t>
      </w:r>
      <w:proofErr w:type="spellStart"/>
      <w:r w:rsidRPr="00EE1A08">
        <w:rPr>
          <w:rFonts w:ascii="Times New Roman" w:eastAsia="Calibri" w:hAnsi="Times New Roman" w:cs="Times New Roman"/>
          <w:kern w:val="0"/>
          <w:sz w:val="24"/>
          <w:szCs w:val="24"/>
          <w14:ligatures w14:val="none"/>
        </w:rPr>
        <w:t>Mayengo</w:t>
      </w:r>
      <w:proofErr w:type="spellEnd"/>
      <w:r w:rsidRPr="00EE1A08">
        <w:rPr>
          <w:rFonts w:ascii="Times New Roman" w:eastAsia="Calibri" w:hAnsi="Times New Roman" w:cs="Times New Roman"/>
          <w:kern w:val="0"/>
          <w:sz w:val="24"/>
          <w:szCs w:val="24"/>
          <w14:ligatures w14:val="none"/>
        </w:rPr>
        <w:t xml:space="preserve"> et al. </w:t>
      </w:r>
      <w:r w:rsidR="00454120">
        <w:rPr>
          <w:rFonts w:ascii="Times New Roman" w:eastAsia="Calibri" w:hAnsi="Times New Roman" w:cs="Times New Roman"/>
          <w:kern w:val="0"/>
          <w:sz w:val="24"/>
          <w:szCs w:val="24"/>
          <w14:ligatures w14:val="none"/>
        </w:rPr>
        <w:t xml:space="preserve">(2018) </w:t>
      </w:r>
      <w:r w:rsidRPr="00EE1A08">
        <w:rPr>
          <w:rFonts w:ascii="Times New Roman" w:eastAsia="Calibri" w:hAnsi="Times New Roman" w:cs="Times New Roman"/>
          <w:kern w:val="0"/>
          <w:sz w:val="24"/>
          <w:szCs w:val="24"/>
          <w14:ligatures w14:val="none"/>
        </w:rPr>
        <w:t xml:space="preserve">reflects these principles and formulates an </w:t>
      </w:r>
      <w:r w:rsidR="00623D8B">
        <w:rPr>
          <w:rFonts w:ascii="Times New Roman" w:eastAsia="Calibri" w:hAnsi="Times New Roman" w:cs="Times New Roman"/>
          <w:kern w:val="0"/>
          <w:sz w:val="24"/>
          <w:szCs w:val="24"/>
          <w14:ligatures w14:val="none"/>
        </w:rPr>
        <w:t>“</w:t>
      </w:r>
      <w:r w:rsidRPr="00EE1A08">
        <w:rPr>
          <w:rFonts w:ascii="Times New Roman" w:eastAsia="Calibri" w:hAnsi="Times New Roman" w:cs="Times New Roman"/>
          <w:kern w:val="0"/>
          <w:sz w:val="24"/>
          <w:szCs w:val="24"/>
          <w14:ligatures w14:val="none"/>
        </w:rPr>
        <w:t>imaginary we</w:t>
      </w:r>
      <w:r w:rsidR="00623D8B">
        <w:rPr>
          <w:rFonts w:ascii="Times New Roman" w:eastAsia="Calibri" w:hAnsi="Times New Roman" w:cs="Times New Roman"/>
          <w:kern w:val="0"/>
          <w:sz w:val="24"/>
          <w:szCs w:val="24"/>
          <w14:ligatures w14:val="none"/>
        </w:rPr>
        <w:t>”</w:t>
      </w:r>
      <w:r w:rsidRPr="00EE1A08">
        <w:rPr>
          <w:rFonts w:ascii="Times New Roman" w:eastAsia="Calibri" w:hAnsi="Times New Roman" w:cs="Times New Roman"/>
          <w:kern w:val="0"/>
          <w:sz w:val="24"/>
          <w:szCs w:val="24"/>
          <w14:ligatures w14:val="none"/>
        </w:rPr>
        <w:t xml:space="preserve"> by interviewing Ugandan youth in primary school to develop conceptions of what peace and peace-building practices look like in efforts to combat the influences of metacolonialism, the last vestiges of colonialism that influence the “everyday attitudes and practices, interpersonal relationships, laws and practices” of the formerly colonized (</w:t>
      </w:r>
      <w:r w:rsidR="00454120">
        <w:rPr>
          <w:rFonts w:ascii="Times New Roman" w:eastAsia="Calibri" w:hAnsi="Times New Roman" w:cs="Times New Roman"/>
          <w:kern w:val="0"/>
          <w:sz w:val="24"/>
          <w:szCs w:val="24"/>
          <w14:ligatures w14:val="none"/>
        </w:rPr>
        <w:t xml:space="preserve">p. </w:t>
      </w:r>
      <w:r w:rsidRPr="00EE1A08">
        <w:rPr>
          <w:rFonts w:ascii="Times New Roman" w:eastAsia="Calibri" w:hAnsi="Times New Roman" w:cs="Times New Roman"/>
          <w:kern w:val="0"/>
          <w:sz w:val="24"/>
          <w:szCs w:val="24"/>
          <w14:ligatures w14:val="none"/>
        </w:rPr>
        <w:t xml:space="preserve">355). Researchers asked Ugandan schoolchildren direct questions about their own </w:t>
      </w:r>
      <w:r w:rsidRPr="00EE1A08">
        <w:rPr>
          <w:rFonts w:ascii="Times New Roman" w:eastAsia="Calibri" w:hAnsi="Times New Roman" w:cs="Times New Roman"/>
          <w:kern w:val="0"/>
          <w:sz w:val="24"/>
          <w:szCs w:val="24"/>
          <w14:ligatures w14:val="none"/>
        </w:rPr>
        <w:lastRenderedPageBreak/>
        <w:t>experiences dealing with war and violence for two reasons, “to help the pupils simply share their perspectives and stories” and to “to help them recognize the importance of addressing the full scope of their daily lives as concerning peace and conflict” (</w:t>
      </w:r>
      <w:r w:rsidR="00454120">
        <w:rPr>
          <w:rFonts w:ascii="Times New Roman" w:eastAsia="Calibri" w:hAnsi="Times New Roman" w:cs="Times New Roman"/>
          <w:kern w:val="0"/>
          <w:sz w:val="24"/>
          <w:szCs w:val="24"/>
          <w14:ligatures w14:val="none"/>
        </w:rPr>
        <w:t xml:space="preserve">p. </w:t>
      </w:r>
      <w:r w:rsidRPr="00EE1A08">
        <w:rPr>
          <w:rFonts w:ascii="Times New Roman" w:eastAsia="Calibri" w:hAnsi="Times New Roman" w:cs="Times New Roman"/>
          <w:kern w:val="0"/>
          <w:sz w:val="24"/>
          <w:szCs w:val="24"/>
          <w14:ligatures w14:val="none"/>
        </w:rPr>
        <w:t xml:space="preserve">356). </w:t>
      </w:r>
      <w:r w:rsidRPr="007460E8">
        <w:rPr>
          <w:rFonts w:ascii="Times New Roman" w:eastAsia="Calibri" w:hAnsi="Times New Roman" w:cs="Times New Roman"/>
          <w:kern w:val="0"/>
          <w:sz w:val="24"/>
          <w:szCs w:val="24"/>
          <w14:ligatures w14:val="none"/>
        </w:rPr>
        <w:t xml:space="preserve">The qualitative data revealed that the children were already thinking critically about their environment, </w:t>
      </w:r>
      <w:r w:rsidR="008F187F" w:rsidRPr="007460E8">
        <w:rPr>
          <w:rFonts w:ascii="Times New Roman" w:eastAsia="Calibri" w:hAnsi="Times New Roman" w:cs="Times New Roman"/>
          <w:kern w:val="0"/>
          <w:sz w:val="24"/>
          <w:szCs w:val="24"/>
          <w14:ligatures w14:val="none"/>
        </w:rPr>
        <w:t xml:space="preserve">making connections, for example, “between </w:t>
      </w:r>
      <w:r w:rsidR="008F187F" w:rsidRPr="007460E8">
        <w:rPr>
          <w:rFonts w:ascii="Times New Roman" w:hAnsi="Times New Roman" w:cs="Times New Roman"/>
          <w:sz w:val="24"/>
          <w:szCs w:val="24"/>
        </w:rPr>
        <w:t>the lack of food and other basic needs with increased conflict and violence” (p. 359)</w:t>
      </w:r>
      <w:r w:rsidR="008F187F">
        <w:rPr>
          <w:rFonts w:ascii="Times New Roman" w:hAnsi="Times New Roman" w:cs="Times New Roman"/>
          <w:sz w:val="24"/>
          <w:szCs w:val="24"/>
        </w:rPr>
        <w:t>.</w:t>
      </w:r>
      <w:r w:rsidR="008F187F" w:rsidRPr="00EE1A08">
        <w:rPr>
          <w:rFonts w:ascii="Times New Roman" w:eastAsia="Calibri" w:hAnsi="Times New Roman" w:cs="Times New Roman"/>
          <w:kern w:val="0"/>
          <w:sz w:val="24"/>
          <w:szCs w:val="24"/>
          <w14:ligatures w14:val="none"/>
        </w:rPr>
        <w:t xml:space="preserve"> </w:t>
      </w:r>
      <w:r w:rsidR="008F187F">
        <w:rPr>
          <w:rFonts w:ascii="Times New Roman" w:eastAsia="Calibri" w:hAnsi="Times New Roman" w:cs="Times New Roman"/>
          <w:kern w:val="0"/>
          <w:sz w:val="24"/>
          <w:szCs w:val="24"/>
          <w14:ligatures w14:val="none"/>
        </w:rPr>
        <w:t>B</w:t>
      </w:r>
      <w:r w:rsidRPr="00EE1A08">
        <w:rPr>
          <w:rFonts w:ascii="Times New Roman" w:eastAsia="Calibri" w:hAnsi="Times New Roman" w:cs="Times New Roman"/>
          <w:kern w:val="0"/>
          <w:sz w:val="24"/>
          <w:szCs w:val="24"/>
          <w14:ligatures w14:val="none"/>
        </w:rPr>
        <w:t>y designing a study to give that consciousness</w:t>
      </w:r>
      <w:r>
        <w:rPr>
          <w:rFonts w:ascii="Times New Roman" w:eastAsia="Calibri" w:hAnsi="Times New Roman" w:cs="Times New Roman"/>
          <w:kern w:val="0"/>
          <w:sz w:val="24"/>
          <w:szCs w:val="24"/>
          <w14:ligatures w14:val="none"/>
        </w:rPr>
        <w:t xml:space="preserve"> </w:t>
      </w:r>
      <w:r w:rsidRPr="00EE1A08">
        <w:rPr>
          <w:rFonts w:ascii="Times New Roman" w:eastAsia="Calibri" w:hAnsi="Times New Roman" w:cs="Times New Roman"/>
          <w:kern w:val="0"/>
          <w:sz w:val="24"/>
          <w:szCs w:val="24"/>
          <w14:ligatures w14:val="none"/>
        </w:rPr>
        <w:t>room to resound, researchers are engaging in processes of decolonization from a future-oriented position</w:t>
      </w:r>
      <w:r w:rsidR="008F187F">
        <w:rPr>
          <w:rFonts w:ascii="Times New Roman" w:eastAsia="Calibri" w:hAnsi="Times New Roman" w:cs="Times New Roman"/>
          <w:kern w:val="0"/>
          <w:sz w:val="24"/>
          <w:szCs w:val="24"/>
          <w14:ligatures w14:val="none"/>
        </w:rPr>
        <w:t xml:space="preserve">, </w:t>
      </w:r>
      <w:r w:rsidR="008F187F" w:rsidRPr="007460E8">
        <w:rPr>
          <w:rFonts w:ascii="Times New Roman" w:eastAsia="Calibri" w:hAnsi="Times New Roman" w:cs="Times New Roman"/>
          <w:kern w:val="0"/>
          <w:sz w:val="24"/>
          <w:szCs w:val="24"/>
          <w14:ligatures w14:val="none"/>
        </w:rPr>
        <w:t>showing the importance of actively teaching children about their oppressive realities instead of trying to keep that knowledge from them, or to teach them a sanitized version of it</w:t>
      </w:r>
      <w:r w:rsidRPr="007460E8">
        <w:rPr>
          <w:rFonts w:ascii="Times New Roman" w:eastAsia="Calibri" w:hAnsi="Times New Roman" w:cs="Times New Roman"/>
          <w:kern w:val="0"/>
          <w:sz w:val="24"/>
          <w:szCs w:val="24"/>
          <w14:ligatures w14:val="none"/>
        </w:rPr>
        <w:t>.</w:t>
      </w:r>
      <w:r w:rsidRPr="00EE1A08">
        <w:rPr>
          <w:rFonts w:ascii="Times New Roman" w:eastAsia="Calibri" w:hAnsi="Times New Roman" w:cs="Times New Roman"/>
          <w:kern w:val="0"/>
          <w:sz w:val="24"/>
          <w:szCs w:val="24"/>
          <w14:ligatures w14:val="none"/>
        </w:rPr>
        <w:t xml:space="preserve"> </w:t>
      </w:r>
      <w:r>
        <w:rPr>
          <w:rFonts w:ascii="Times New Roman" w:eastAsia="Calibri" w:hAnsi="Times New Roman" w:cs="Times New Roman"/>
          <w:kern w:val="0"/>
          <w:sz w:val="24"/>
          <w:szCs w:val="24"/>
          <w14:ligatures w14:val="none"/>
        </w:rPr>
        <w:t xml:space="preserve">This future-oriented lens </w:t>
      </w:r>
      <w:r w:rsidRPr="00EE1A08">
        <w:rPr>
          <w:rFonts w:ascii="Times New Roman" w:eastAsia="Calibri" w:hAnsi="Times New Roman" w:cs="Times New Roman"/>
          <w:kern w:val="0"/>
          <w:sz w:val="24"/>
          <w:szCs w:val="24"/>
          <w14:ligatures w14:val="none"/>
        </w:rPr>
        <w:t xml:space="preserve">considers reality from a child’s point of view </w:t>
      </w:r>
      <w:proofErr w:type="gramStart"/>
      <w:r w:rsidRPr="00EE1A08">
        <w:rPr>
          <w:rFonts w:ascii="Times New Roman" w:eastAsia="Calibri" w:hAnsi="Times New Roman" w:cs="Times New Roman"/>
          <w:kern w:val="0"/>
          <w:sz w:val="24"/>
          <w:szCs w:val="24"/>
          <w14:ligatures w14:val="none"/>
        </w:rPr>
        <w:t>in order to</w:t>
      </w:r>
      <w:proofErr w:type="gramEnd"/>
      <w:r w:rsidRPr="00EE1A08">
        <w:rPr>
          <w:rFonts w:ascii="Times New Roman" w:eastAsia="Calibri" w:hAnsi="Times New Roman" w:cs="Times New Roman"/>
          <w:kern w:val="0"/>
          <w:sz w:val="24"/>
          <w:szCs w:val="24"/>
          <w14:ligatures w14:val="none"/>
        </w:rPr>
        <w:t xml:space="preserve"> reshape one’s own views, preconceptions, and biases. This research is in line with Martín-</w:t>
      </w:r>
      <w:proofErr w:type="spellStart"/>
      <w:r w:rsidRPr="00EE1A08">
        <w:rPr>
          <w:rFonts w:ascii="Times New Roman" w:eastAsia="Calibri" w:hAnsi="Times New Roman" w:cs="Times New Roman"/>
          <w:kern w:val="0"/>
          <w:sz w:val="24"/>
          <w:szCs w:val="24"/>
          <w14:ligatures w14:val="none"/>
        </w:rPr>
        <w:t>Baró’s</w:t>
      </w:r>
      <w:proofErr w:type="spellEnd"/>
      <w:r w:rsidRPr="00EE1A08">
        <w:rPr>
          <w:rFonts w:ascii="Times New Roman" w:eastAsia="Calibri" w:hAnsi="Times New Roman" w:cs="Times New Roman"/>
          <w:kern w:val="0"/>
          <w:sz w:val="24"/>
          <w:szCs w:val="24"/>
          <w14:ligatures w14:val="none"/>
        </w:rPr>
        <w:t xml:space="preserve"> </w:t>
      </w:r>
      <w:r w:rsidR="00454120">
        <w:rPr>
          <w:rFonts w:ascii="Times New Roman" w:eastAsia="Calibri" w:hAnsi="Times New Roman" w:cs="Times New Roman"/>
          <w:kern w:val="0"/>
          <w:sz w:val="24"/>
          <w:szCs w:val="24"/>
          <w14:ligatures w14:val="none"/>
        </w:rPr>
        <w:t xml:space="preserve">(1996) </w:t>
      </w:r>
      <w:r w:rsidRPr="00EE1A08">
        <w:rPr>
          <w:rFonts w:ascii="Times New Roman" w:eastAsia="Calibri" w:hAnsi="Times New Roman" w:cs="Times New Roman"/>
          <w:kern w:val="0"/>
          <w:sz w:val="24"/>
          <w:szCs w:val="24"/>
          <w14:ligatures w14:val="none"/>
        </w:rPr>
        <w:t>understanding of a political subconscious, in which “identifications and basic emotional bonds of the first kind, with political symbols or social groups, are acquired in early childhood” (</w:t>
      </w:r>
      <w:r w:rsidR="00454120">
        <w:rPr>
          <w:rFonts w:ascii="Times New Roman" w:eastAsia="Calibri" w:hAnsi="Times New Roman" w:cs="Times New Roman"/>
          <w:kern w:val="0"/>
          <w:sz w:val="24"/>
          <w:szCs w:val="24"/>
          <w14:ligatures w14:val="none"/>
        </w:rPr>
        <w:t xml:space="preserve">p. </w:t>
      </w:r>
      <w:r w:rsidRPr="00EE1A08">
        <w:rPr>
          <w:rFonts w:ascii="Times New Roman" w:eastAsia="Calibri" w:hAnsi="Times New Roman" w:cs="Times New Roman"/>
          <w:kern w:val="0"/>
          <w:sz w:val="24"/>
          <w:szCs w:val="24"/>
          <w14:ligatures w14:val="none"/>
        </w:rPr>
        <w:t>79), and it is also in line with Sexton’s understanding that conceptions of an “imaginary we” can take place in early childhood, as seen in “O Ye Tongues.” As seen in this study, psychologists have the potential to frame relationality—in this case, how the perspectives of Ugandan youth about peace are similar or diverge—as mutually beneficial instead of as some kind of power differential, disrupting dominant narratives that are internalized in childhood.</w:t>
      </w:r>
    </w:p>
    <w:p w14:paraId="5318D724" w14:textId="1F754221" w:rsidR="00464B95" w:rsidRPr="00EE1A08" w:rsidRDefault="00464B95" w:rsidP="00464B95">
      <w:pPr>
        <w:spacing w:after="0" w:line="480" w:lineRule="auto"/>
        <w:ind w:firstLine="720"/>
        <w:rPr>
          <w:rFonts w:ascii="Times New Roman" w:eastAsia="Calibri" w:hAnsi="Times New Roman" w:cs="Times New Roman"/>
          <w:kern w:val="0"/>
          <w:sz w:val="24"/>
          <w:szCs w:val="24"/>
          <w14:ligatures w14:val="none"/>
        </w:rPr>
      </w:pPr>
      <w:r w:rsidRPr="0058737F">
        <w:rPr>
          <w:rFonts w:ascii="Times New Roman" w:eastAsia="Calibri" w:hAnsi="Times New Roman" w:cs="Times New Roman"/>
          <w:kern w:val="0"/>
          <w:sz w:val="24"/>
          <w:szCs w:val="24"/>
          <w14:ligatures w14:val="none"/>
        </w:rPr>
        <w:t>The importance of interrogating these dominant narratives is a central tenet of liberation psychology, and such an interrogation results in a new, personalized</w:t>
      </w:r>
      <w:r w:rsidR="00A61340" w:rsidRPr="0058737F">
        <w:rPr>
          <w:rFonts w:ascii="Times New Roman" w:eastAsia="Calibri" w:hAnsi="Times New Roman" w:cs="Times New Roman"/>
          <w:kern w:val="0"/>
          <w:sz w:val="24"/>
          <w:szCs w:val="24"/>
          <w14:ligatures w14:val="none"/>
        </w:rPr>
        <w:t>,</w:t>
      </w:r>
      <w:r w:rsidRPr="0058737F">
        <w:rPr>
          <w:rFonts w:ascii="Times New Roman" w:eastAsia="Calibri" w:hAnsi="Times New Roman" w:cs="Times New Roman"/>
          <w:kern w:val="0"/>
          <w:sz w:val="24"/>
          <w:szCs w:val="24"/>
          <w14:ligatures w14:val="none"/>
        </w:rPr>
        <w:t xml:space="preserve"> “true” narrative based on clients’ lived experience with systemic barriers. </w:t>
      </w:r>
      <w:proofErr w:type="spellStart"/>
      <w:r w:rsidRPr="0058737F">
        <w:rPr>
          <w:rFonts w:ascii="Times New Roman" w:eastAsia="Calibri" w:hAnsi="Times New Roman" w:cs="Times New Roman"/>
          <w:kern w:val="0"/>
          <w:sz w:val="24"/>
          <w:szCs w:val="24"/>
          <w14:ligatures w14:val="none"/>
        </w:rPr>
        <w:t>Dumaresque</w:t>
      </w:r>
      <w:proofErr w:type="spellEnd"/>
      <w:r w:rsidRPr="00EE1A08">
        <w:rPr>
          <w:rFonts w:ascii="Times New Roman" w:eastAsia="Calibri" w:hAnsi="Times New Roman" w:cs="Times New Roman"/>
          <w:kern w:val="0"/>
          <w:sz w:val="24"/>
          <w:szCs w:val="24"/>
          <w14:ligatures w14:val="none"/>
        </w:rPr>
        <w:t xml:space="preserve"> and colleagues</w:t>
      </w:r>
      <w:r w:rsidR="00454120">
        <w:rPr>
          <w:rFonts w:ascii="Times New Roman" w:eastAsia="Calibri" w:hAnsi="Times New Roman" w:cs="Times New Roman"/>
          <w:kern w:val="0"/>
          <w:sz w:val="24"/>
          <w:szCs w:val="24"/>
          <w14:ligatures w14:val="none"/>
        </w:rPr>
        <w:t xml:space="preserve"> (2018)</w:t>
      </w:r>
      <w:r w:rsidRPr="00EE1A08">
        <w:rPr>
          <w:rFonts w:ascii="Times New Roman" w:eastAsia="Calibri" w:hAnsi="Times New Roman" w:cs="Times New Roman"/>
          <w:kern w:val="0"/>
          <w:sz w:val="24"/>
          <w:szCs w:val="24"/>
          <w14:ligatures w14:val="none"/>
        </w:rPr>
        <w:t xml:space="preserve"> highlight the importance of approaching narrative therapy from a decolonial lens</w:t>
      </w:r>
      <w:r>
        <w:rPr>
          <w:rFonts w:ascii="Times New Roman" w:eastAsia="Calibri" w:hAnsi="Times New Roman" w:cs="Times New Roman"/>
          <w:kern w:val="0"/>
          <w:sz w:val="24"/>
          <w:szCs w:val="24"/>
          <w14:ligatures w14:val="none"/>
        </w:rPr>
        <w:t xml:space="preserve"> to show how </w:t>
      </w:r>
      <w:r w:rsidRPr="00EE1A08">
        <w:rPr>
          <w:rFonts w:ascii="Times New Roman" w:eastAsia="Calibri" w:hAnsi="Times New Roman" w:cs="Times New Roman"/>
          <w:kern w:val="0"/>
          <w:sz w:val="24"/>
          <w:szCs w:val="24"/>
          <w14:ligatures w14:val="none"/>
        </w:rPr>
        <w:t xml:space="preserve">imperial and colonial mythos entrenched in the psyche can be destabilized and eventually dismantled. </w:t>
      </w:r>
      <w:r w:rsidRPr="00EE1A08">
        <w:rPr>
          <w:rFonts w:ascii="Times New Roman" w:eastAsia="Calibri" w:hAnsi="Times New Roman" w:cs="Times New Roman"/>
          <w:kern w:val="0"/>
          <w:sz w:val="24"/>
          <w:szCs w:val="24"/>
          <w14:ligatures w14:val="none"/>
        </w:rPr>
        <w:lastRenderedPageBreak/>
        <w:t xml:space="preserve">Through an analysis of case studies, </w:t>
      </w:r>
      <w:proofErr w:type="spellStart"/>
      <w:r w:rsidRPr="00EE1A08">
        <w:rPr>
          <w:rFonts w:ascii="Times New Roman" w:eastAsia="Calibri" w:hAnsi="Times New Roman" w:cs="Times New Roman"/>
          <w:kern w:val="0"/>
          <w:sz w:val="24"/>
          <w:szCs w:val="24"/>
          <w14:ligatures w14:val="none"/>
        </w:rPr>
        <w:t>Dumaresque</w:t>
      </w:r>
      <w:proofErr w:type="spellEnd"/>
      <w:r w:rsidRPr="00EE1A08">
        <w:rPr>
          <w:rFonts w:ascii="Times New Roman" w:eastAsia="Calibri" w:hAnsi="Times New Roman" w:cs="Times New Roman"/>
          <w:kern w:val="0"/>
          <w:sz w:val="24"/>
          <w:szCs w:val="24"/>
          <w14:ligatures w14:val="none"/>
        </w:rPr>
        <w:t xml:space="preserve"> et al.</w:t>
      </w:r>
      <w:r>
        <w:rPr>
          <w:rFonts w:ascii="Times New Roman" w:eastAsia="Calibri" w:hAnsi="Times New Roman" w:cs="Times New Roman"/>
          <w:kern w:val="0"/>
          <w:sz w:val="24"/>
          <w:szCs w:val="24"/>
          <w14:ligatures w14:val="none"/>
        </w:rPr>
        <w:t xml:space="preserve"> </w:t>
      </w:r>
      <w:r w:rsidR="00454120">
        <w:rPr>
          <w:rFonts w:ascii="Times New Roman" w:eastAsia="Calibri" w:hAnsi="Times New Roman" w:cs="Times New Roman"/>
          <w:kern w:val="0"/>
          <w:sz w:val="24"/>
          <w:szCs w:val="24"/>
          <w14:ligatures w14:val="none"/>
        </w:rPr>
        <w:t xml:space="preserve">(2018) </w:t>
      </w:r>
      <w:r w:rsidRPr="00EE1A08">
        <w:rPr>
          <w:rFonts w:ascii="Times New Roman" w:eastAsia="Calibri" w:hAnsi="Times New Roman" w:cs="Times New Roman"/>
          <w:kern w:val="0"/>
          <w:sz w:val="24"/>
          <w:szCs w:val="24"/>
          <w14:ligatures w14:val="none"/>
        </w:rPr>
        <w:t>show how therapists utilizing narrative approaches must help clients connect personal experiences with political realities to counteract impulses to blame oneself or one’s pathology for mental illness without considering the external factors at play. They criticize clinical psychology’s overreliance on institutional knowledge like the DSM, illustrating how therapists helping their clients challenge internalized dominant narratives about sex, race, and class is far more effective than individually pathologizing mental anguish. While a psychologist can be objective in their analysis of their clients’ presenting problems, hesitating to disrupt harmful internalized cultural narratives  in favor of impartiality is ultimately unethical and negligent (</w:t>
      </w:r>
      <w:proofErr w:type="spellStart"/>
      <w:r w:rsidRPr="00EE1A08">
        <w:rPr>
          <w:rFonts w:ascii="Times New Roman" w:eastAsia="Calibri" w:hAnsi="Times New Roman" w:cs="Times New Roman"/>
          <w:kern w:val="0"/>
          <w:sz w:val="24"/>
          <w:szCs w:val="24"/>
          <w14:ligatures w14:val="none"/>
        </w:rPr>
        <w:t>Dumaresque</w:t>
      </w:r>
      <w:proofErr w:type="spellEnd"/>
      <w:r w:rsidRPr="00EE1A08">
        <w:rPr>
          <w:rFonts w:ascii="Times New Roman" w:eastAsia="Calibri" w:hAnsi="Times New Roman" w:cs="Times New Roman"/>
          <w:kern w:val="0"/>
          <w:sz w:val="24"/>
          <w:szCs w:val="24"/>
          <w14:ligatures w14:val="none"/>
        </w:rPr>
        <w:t xml:space="preserve"> et al.</w:t>
      </w:r>
      <w:r w:rsidR="00454120">
        <w:rPr>
          <w:rFonts w:ascii="Times New Roman" w:eastAsia="Calibri" w:hAnsi="Times New Roman" w:cs="Times New Roman"/>
          <w:kern w:val="0"/>
          <w:sz w:val="24"/>
          <w:szCs w:val="24"/>
          <w14:ligatures w14:val="none"/>
        </w:rPr>
        <w:t>, 2018</w:t>
      </w:r>
      <w:r w:rsidRPr="00EE1A08">
        <w:rPr>
          <w:rFonts w:ascii="Times New Roman" w:eastAsia="Calibri" w:hAnsi="Times New Roman" w:cs="Times New Roman"/>
          <w:kern w:val="0"/>
          <w:sz w:val="24"/>
          <w:szCs w:val="24"/>
          <w14:ligatures w14:val="none"/>
        </w:rPr>
        <w:t>).</w:t>
      </w:r>
    </w:p>
    <w:p w14:paraId="3CEB9CD3" w14:textId="3215600D" w:rsidR="00454120" w:rsidRPr="00EE1A08" w:rsidRDefault="00454120" w:rsidP="00454120">
      <w:pPr>
        <w:spacing w:after="0" w:line="480" w:lineRule="auto"/>
        <w:ind w:firstLine="720"/>
        <w:rPr>
          <w:rFonts w:ascii="Times New Roman" w:eastAsia="Calibri" w:hAnsi="Times New Roman" w:cs="Times New Roman"/>
          <w:kern w:val="0"/>
          <w:sz w:val="24"/>
          <w:szCs w:val="24"/>
          <w14:ligatures w14:val="none"/>
        </w:rPr>
      </w:pPr>
      <w:r w:rsidRPr="0058737F">
        <w:rPr>
          <w:rFonts w:ascii="Times New Roman" w:eastAsia="Calibri" w:hAnsi="Times New Roman" w:cs="Times New Roman"/>
          <w:kern w:val="0"/>
          <w:sz w:val="24"/>
          <w:szCs w:val="24"/>
          <w14:ligatures w14:val="none"/>
        </w:rPr>
        <w:t>To create an egalitarian collaboration, a fair and just social ontology of the self, one must retell one’s own story apart from the dominant cultural narratives that have historically underpinned the makings of individuals</w:t>
      </w:r>
      <w:r w:rsidRPr="00F46FE8">
        <w:rPr>
          <w:rFonts w:ascii="Times New Roman" w:eastAsia="Calibri" w:hAnsi="Times New Roman" w:cs="Times New Roman"/>
          <w:kern w:val="0"/>
          <w:sz w:val="24"/>
          <w:szCs w:val="24"/>
          <w:highlight w:val="cyan"/>
          <w14:ligatures w14:val="none"/>
        </w:rPr>
        <w:t>.</w:t>
      </w:r>
      <w:r>
        <w:rPr>
          <w:rFonts w:ascii="Times New Roman" w:eastAsia="Calibri" w:hAnsi="Times New Roman" w:cs="Times New Roman"/>
          <w:kern w:val="0"/>
          <w:sz w:val="24"/>
          <w:szCs w:val="24"/>
          <w14:ligatures w14:val="none"/>
        </w:rPr>
        <w:t xml:space="preserve"> In a poetic context, </w:t>
      </w:r>
      <w:r w:rsidRPr="00EE1A08">
        <w:rPr>
          <w:rFonts w:ascii="Times New Roman" w:eastAsia="Calibri" w:hAnsi="Times New Roman" w:cs="Times New Roman"/>
          <w:kern w:val="0"/>
          <w:sz w:val="24"/>
          <w:szCs w:val="24"/>
          <w14:ligatures w14:val="none"/>
        </w:rPr>
        <w:t xml:space="preserve">Sexton interrogates </w:t>
      </w:r>
      <w:r>
        <w:rPr>
          <w:rFonts w:ascii="Times New Roman" w:eastAsia="Calibri" w:hAnsi="Times New Roman" w:cs="Times New Roman"/>
          <w:kern w:val="0"/>
          <w:sz w:val="24"/>
          <w:szCs w:val="24"/>
          <w14:ligatures w14:val="none"/>
        </w:rPr>
        <w:t xml:space="preserve">these internalized </w:t>
      </w:r>
      <w:r w:rsidRPr="00EE1A08">
        <w:rPr>
          <w:rFonts w:ascii="Times New Roman" w:eastAsia="Calibri" w:hAnsi="Times New Roman" w:cs="Times New Roman"/>
          <w:kern w:val="0"/>
          <w:sz w:val="24"/>
          <w:szCs w:val="24"/>
          <w14:ligatures w14:val="none"/>
        </w:rPr>
        <w:t xml:space="preserve">dominant narratives directly in “O Ye Tongues” by repurposing Smart’s imperially aligned form and references with a personal catalogue that refuses to be couched with </w:t>
      </w:r>
      <w:r w:rsidR="000D0784">
        <w:rPr>
          <w:rFonts w:ascii="Times New Roman" w:eastAsia="Calibri" w:hAnsi="Times New Roman" w:cs="Times New Roman"/>
          <w:kern w:val="0"/>
          <w:sz w:val="24"/>
          <w:szCs w:val="24"/>
          <w14:ligatures w14:val="none"/>
        </w:rPr>
        <w:t xml:space="preserve">the </w:t>
      </w:r>
      <w:r w:rsidRPr="00EE1A08">
        <w:rPr>
          <w:rFonts w:ascii="Times New Roman" w:eastAsia="Calibri" w:hAnsi="Times New Roman" w:cs="Times New Roman"/>
          <w:kern w:val="0"/>
          <w:sz w:val="24"/>
          <w:szCs w:val="24"/>
          <w14:ligatures w14:val="none"/>
        </w:rPr>
        <w:t>interests</w:t>
      </w:r>
      <w:r w:rsidR="000D0784">
        <w:rPr>
          <w:rFonts w:ascii="Times New Roman" w:eastAsia="Calibri" w:hAnsi="Times New Roman" w:cs="Times New Roman"/>
          <w:kern w:val="0"/>
          <w:sz w:val="24"/>
          <w:szCs w:val="24"/>
          <w14:ligatures w14:val="none"/>
        </w:rPr>
        <w:t xml:space="preserve"> of the United States</w:t>
      </w:r>
      <w:r w:rsidRPr="00EE1A08">
        <w:rPr>
          <w:rFonts w:ascii="Times New Roman" w:eastAsia="Calibri" w:hAnsi="Times New Roman" w:cs="Times New Roman"/>
          <w:kern w:val="0"/>
          <w:sz w:val="24"/>
          <w:szCs w:val="24"/>
          <w14:ligatures w14:val="none"/>
        </w:rPr>
        <w:t xml:space="preserve">. Whittell </w:t>
      </w:r>
      <w:r>
        <w:rPr>
          <w:rFonts w:ascii="Times New Roman" w:eastAsia="Calibri" w:hAnsi="Times New Roman" w:cs="Times New Roman"/>
          <w:kern w:val="0"/>
          <w:sz w:val="24"/>
          <w:szCs w:val="24"/>
          <w14:ligatures w14:val="none"/>
        </w:rPr>
        <w:t xml:space="preserve">(2022) </w:t>
      </w:r>
      <w:r w:rsidRPr="00EE1A08">
        <w:rPr>
          <w:rFonts w:ascii="Times New Roman" w:eastAsia="Calibri" w:hAnsi="Times New Roman" w:cs="Times New Roman"/>
          <w:kern w:val="0"/>
          <w:sz w:val="24"/>
          <w:szCs w:val="24"/>
          <w14:ligatures w14:val="none"/>
        </w:rPr>
        <w:t xml:space="preserve">approaches </w:t>
      </w:r>
      <w:r w:rsidRPr="00EE1A08">
        <w:rPr>
          <w:rFonts w:ascii="Times New Roman" w:eastAsia="Calibri" w:hAnsi="Times New Roman" w:cs="Times New Roman"/>
          <w:i/>
          <w:iCs/>
          <w:kern w:val="0"/>
          <w:sz w:val="24"/>
          <w:szCs w:val="24"/>
          <w14:ligatures w14:val="none"/>
        </w:rPr>
        <w:t xml:space="preserve">Jubilate Agno </w:t>
      </w:r>
      <w:r w:rsidRPr="00EE1A08">
        <w:rPr>
          <w:rFonts w:ascii="Times New Roman" w:eastAsia="Calibri" w:hAnsi="Times New Roman" w:cs="Times New Roman"/>
          <w:kern w:val="0"/>
          <w:sz w:val="24"/>
          <w:szCs w:val="24"/>
          <w14:ligatures w14:val="none"/>
        </w:rPr>
        <w:t>through the lens of Ngai’s notion of “</w:t>
      </w:r>
      <w:proofErr w:type="spellStart"/>
      <w:r w:rsidRPr="00EE1A08">
        <w:rPr>
          <w:rFonts w:ascii="Times New Roman" w:eastAsia="Calibri" w:hAnsi="Times New Roman" w:cs="Times New Roman"/>
          <w:kern w:val="0"/>
          <w:sz w:val="24"/>
          <w:szCs w:val="24"/>
          <w14:ligatures w14:val="none"/>
        </w:rPr>
        <w:t>stuplimity</w:t>
      </w:r>
      <w:proofErr w:type="spellEnd"/>
      <w:r w:rsidRPr="00EE1A08">
        <w:rPr>
          <w:rFonts w:ascii="Times New Roman" w:eastAsia="Calibri" w:hAnsi="Times New Roman" w:cs="Times New Roman"/>
          <w:kern w:val="0"/>
          <w:sz w:val="24"/>
          <w:szCs w:val="24"/>
          <w14:ligatures w14:val="none"/>
        </w:rPr>
        <w:t xml:space="preserve">,” an aesthetic of astonishment and boredom, calling attention to how the text’s seeming meaninglessness by repetition both precludes it from being felt and drives the reader to search it tirelessly for more meaning. Whittell </w:t>
      </w:r>
      <w:r>
        <w:rPr>
          <w:rFonts w:ascii="Times New Roman" w:eastAsia="Calibri" w:hAnsi="Times New Roman" w:cs="Times New Roman"/>
          <w:kern w:val="0"/>
          <w:sz w:val="24"/>
          <w:szCs w:val="24"/>
          <w14:ligatures w14:val="none"/>
        </w:rPr>
        <w:t xml:space="preserve">(2022) </w:t>
      </w:r>
      <w:r w:rsidRPr="00EE1A08">
        <w:rPr>
          <w:rFonts w:ascii="Times New Roman" w:eastAsia="Calibri" w:hAnsi="Times New Roman" w:cs="Times New Roman"/>
          <w:kern w:val="0"/>
          <w:sz w:val="24"/>
          <w:szCs w:val="24"/>
          <w14:ligatures w14:val="none"/>
        </w:rPr>
        <w:t>argues that Smart’s cipher form</w:t>
      </w:r>
      <w:r>
        <w:rPr>
          <w:rFonts w:ascii="Times New Roman" w:eastAsia="Calibri" w:hAnsi="Times New Roman" w:cs="Times New Roman"/>
          <w:kern w:val="0"/>
          <w:sz w:val="24"/>
          <w:szCs w:val="24"/>
          <w14:ligatures w14:val="none"/>
        </w:rPr>
        <w:t xml:space="preserve"> </w:t>
      </w:r>
      <w:r w:rsidRPr="00EE1A08">
        <w:rPr>
          <w:rFonts w:ascii="Times New Roman" w:eastAsia="Calibri" w:hAnsi="Times New Roman" w:cs="Times New Roman"/>
          <w:kern w:val="0"/>
          <w:sz w:val="24"/>
          <w:szCs w:val="24"/>
          <w14:ligatures w14:val="none"/>
        </w:rPr>
        <w:t xml:space="preserve">renders excess into scarcity and augmentation into emptiness, a poetics that aligns itself with imperial </w:t>
      </w:r>
      <w:r w:rsidR="00E52C75">
        <w:rPr>
          <w:rFonts w:ascii="Times New Roman" w:eastAsia="Calibri" w:hAnsi="Times New Roman" w:cs="Times New Roman"/>
          <w:kern w:val="0"/>
          <w:sz w:val="24"/>
          <w:szCs w:val="24"/>
          <w14:ligatures w14:val="none"/>
        </w:rPr>
        <w:t>motivations</w:t>
      </w:r>
      <w:r w:rsidRPr="00EE1A08">
        <w:rPr>
          <w:rFonts w:ascii="Times New Roman" w:eastAsia="Calibri" w:hAnsi="Times New Roman" w:cs="Times New Roman"/>
          <w:kern w:val="0"/>
          <w:sz w:val="24"/>
          <w:szCs w:val="24"/>
          <w14:ligatures w14:val="none"/>
        </w:rPr>
        <w:t xml:space="preserve"> to expand</w:t>
      </w:r>
      <w:r w:rsidR="002722F9">
        <w:rPr>
          <w:rFonts w:ascii="Times New Roman" w:eastAsia="Calibri" w:hAnsi="Times New Roman" w:cs="Times New Roman"/>
          <w:kern w:val="0"/>
          <w:sz w:val="24"/>
          <w:szCs w:val="24"/>
          <w14:ligatures w14:val="none"/>
        </w:rPr>
        <w:t xml:space="preserve">. </w:t>
      </w:r>
      <w:r w:rsidRPr="00EE1A08">
        <w:rPr>
          <w:rFonts w:ascii="Times New Roman" w:eastAsia="Calibri" w:hAnsi="Times New Roman" w:cs="Times New Roman"/>
          <w:kern w:val="0"/>
          <w:sz w:val="24"/>
          <w:szCs w:val="24"/>
          <w14:ligatures w14:val="none"/>
        </w:rPr>
        <w:t xml:space="preserve">In this way, </w:t>
      </w:r>
      <w:r w:rsidRPr="00EE1A08">
        <w:rPr>
          <w:rFonts w:ascii="Times New Roman" w:eastAsia="Calibri" w:hAnsi="Times New Roman" w:cs="Times New Roman"/>
          <w:i/>
          <w:iCs/>
          <w:kern w:val="0"/>
          <w:sz w:val="24"/>
          <w:szCs w:val="24"/>
          <w14:ligatures w14:val="none"/>
        </w:rPr>
        <w:t xml:space="preserve">Jubilate Agno </w:t>
      </w:r>
      <w:r w:rsidRPr="00EE1A08">
        <w:rPr>
          <w:rFonts w:ascii="Times New Roman" w:eastAsia="Calibri" w:hAnsi="Times New Roman" w:cs="Times New Roman"/>
          <w:kern w:val="0"/>
          <w:sz w:val="24"/>
          <w:szCs w:val="24"/>
          <w14:ligatures w14:val="none"/>
        </w:rPr>
        <w:t>is part of a larger imperial project and uses imperial strategies to catalogue God’s plans for a divine England. Such an agenda even infiltrates one of the poem’s most well-known, well-crafted, and passionate moments, the description of his cat Jeoffrey: “For the English Cats are the best in Europe” (</w:t>
      </w:r>
      <w:r>
        <w:rPr>
          <w:rFonts w:ascii="Times New Roman" w:eastAsia="Calibri" w:hAnsi="Times New Roman" w:cs="Times New Roman"/>
          <w:kern w:val="0"/>
          <w:sz w:val="24"/>
          <w:szCs w:val="24"/>
          <w14:ligatures w14:val="none"/>
        </w:rPr>
        <w:t xml:space="preserve">line </w:t>
      </w:r>
      <w:r w:rsidRPr="00EE1A08">
        <w:rPr>
          <w:rFonts w:ascii="Times New Roman" w:eastAsia="Calibri" w:hAnsi="Times New Roman" w:cs="Times New Roman"/>
          <w:kern w:val="0"/>
          <w:sz w:val="24"/>
          <w:szCs w:val="24"/>
          <w14:ligatures w14:val="none"/>
        </w:rPr>
        <w:lastRenderedPageBreak/>
        <w:t>B713). Sexton enacts her own abundance of opacity in “O Ye Tongues” by uniting deeply personal symbols with political signposts, particularly in the sixth psalm where the anaphora starts with “For America is…” and is followed up repeatedly with “but Anne does not see it.” The connections between the personal and political are imperceivable to Sexton’s speaker, and Sexton’s America, with its “Commies and Prohibitionists,” “Trotskyites,” “Republicans,” its imperial foreign policy and tactics of domestic control, becomes almost like a text endlessly parsed through but tiringly obscure (Sixth Psalm</w:t>
      </w:r>
      <w:r>
        <w:rPr>
          <w:rFonts w:ascii="Times New Roman" w:eastAsia="Calibri" w:hAnsi="Times New Roman" w:cs="Times New Roman"/>
          <w:kern w:val="0"/>
          <w:sz w:val="24"/>
          <w:szCs w:val="24"/>
          <w14:ligatures w14:val="none"/>
        </w:rPr>
        <w:t>,</w:t>
      </w:r>
      <w:r w:rsidRPr="00EE1A08">
        <w:rPr>
          <w:rFonts w:ascii="Times New Roman" w:eastAsia="Calibri" w:hAnsi="Times New Roman" w:cs="Times New Roman"/>
          <w:kern w:val="0"/>
          <w:sz w:val="24"/>
          <w:szCs w:val="24"/>
          <w14:ligatures w14:val="none"/>
        </w:rPr>
        <w:t xml:space="preserve"> line 9). Unlike Smart, she does not take up notions of an American mission for her own</w:t>
      </w:r>
      <w:r>
        <w:rPr>
          <w:rFonts w:ascii="Times New Roman" w:eastAsia="Calibri" w:hAnsi="Times New Roman" w:cs="Times New Roman"/>
          <w:kern w:val="0"/>
          <w:sz w:val="24"/>
          <w:szCs w:val="24"/>
          <w14:ligatures w14:val="none"/>
        </w:rPr>
        <w:t xml:space="preserve">, rather </w:t>
      </w:r>
      <w:r w:rsidRPr="00EE1A08">
        <w:rPr>
          <w:rFonts w:ascii="Times New Roman" w:eastAsia="Calibri" w:hAnsi="Times New Roman" w:cs="Times New Roman"/>
          <w:kern w:val="0"/>
          <w:sz w:val="24"/>
          <w:szCs w:val="24"/>
          <w14:ligatures w14:val="none"/>
        </w:rPr>
        <w:t>ground</w:t>
      </w:r>
      <w:r>
        <w:rPr>
          <w:rFonts w:ascii="Times New Roman" w:eastAsia="Calibri" w:hAnsi="Times New Roman" w:cs="Times New Roman"/>
          <w:kern w:val="0"/>
          <w:sz w:val="24"/>
          <w:szCs w:val="24"/>
          <w14:ligatures w14:val="none"/>
        </w:rPr>
        <w:t>ing</w:t>
      </w:r>
      <w:r w:rsidRPr="00EE1A08">
        <w:rPr>
          <w:rFonts w:ascii="Times New Roman" w:eastAsia="Calibri" w:hAnsi="Times New Roman" w:cs="Times New Roman"/>
          <w:kern w:val="0"/>
          <w:sz w:val="24"/>
          <w:szCs w:val="24"/>
          <w14:ligatures w14:val="none"/>
        </w:rPr>
        <w:t xml:space="preserve"> her American experience in the everyday lives of citizens, declaring “For America is a lady rocking on a porch,” “a suede glove manufacturer,” “a bus driver…clocking the miles” (Sixth Psalm</w:t>
      </w:r>
      <w:r>
        <w:rPr>
          <w:rFonts w:ascii="Times New Roman" w:eastAsia="Calibri" w:hAnsi="Times New Roman" w:cs="Times New Roman"/>
          <w:kern w:val="0"/>
          <w:sz w:val="24"/>
          <w:szCs w:val="24"/>
          <w14:ligatures w14:val="none"/>
        </w:rPr>
        <w:t>,</w:t>
      </w:r>
      <w:r w:rsidRPr="00EE1A08">
        <w:rPr>
          <w:rFonts w:ascii="Times New Roman" w:eastAsia="Calibri" w:hAnsi="Times New Roman" w:cs="Times New Roman"/>
          <w:kern w:val="0"/>
          <w:sz w:val="24"/>
          <w:szCs w:val="24"/>
          <w14:ligatures w14:val="none"/>
        </w:rPr>
        <w:t xml:space="preserve"> lines 1-8). Instead of professing United States concerns abroad, party ideology, and patriotic versions of history, Sexton places narrative authority in accumulations of quotidian American experience.</w:t>
      </w:r>
    </w:p>
    <w:p w14:paraId="488C7794" w14:textId="2F8AA7D3" w:rsidR="002722F9" w:rsidRPr="00EE1A08" w:rsidRDefault="002722F9" w:rsidP="002722F9">
      <w:pPr>
        <w:spacing w:after="0" w:line="480" w:lineRule="auto"/>
        <w:ind w:firstLine="720"/>
        <w:rPr>
          <w:rFonts w:ascii="Times New Roman" w:eastAsia="Calibri" w:hAnsi="Times New Roman" w:cs="Times New Roman"/>
          <w:kern w:val="0"/>
          <w:sz w:val="24"/>
          <w:szCs w:val="24"/>
          <w14:ligatures w14:val="none"/>
        </w:rPr>
      </w:pPr>
      <w:r w:rsidRPr="0058737F">
        <w:rPr>
          <w:rFonts w:ascii="Times New Roman" w:eastAsia="Calibri" w:hAnsi="Times New Roman" w:cs="Times New Roman"/>
          <w:kern w:val="0"/>
          <w:sz w:val="24"/>
          <w:szCs w:val="24"/>
          <w14:ligatures w14:val="none"/>
        </w:rPr>
        <w:t xml:space="preserve">Divorcing perceptions of oneself from hegemonic structures and pursuits is a key component of </w:t>
      </w:r>
      <w:proofErr w:type="spellStart"/>
      <w:r w:rsidRPr="0058737F">
        <w:rPr>
          <w:rFonts w:ascii="Times New Roman" w:eastAsia="Calibri" w:hAnsi="Times New Roman" w:cs="Times New Roman"/>
          <w:kern w:val="0"/>
          <w:sz w:val="24"/>
          <w:szCs w:val="24"/>
          <w14:ligatures w14:val="none"/>
        </w:rPr>
        <w:t>Dumaresque</w:t>
      </w:r>
      <w:proofErr w:type="spellEnd"/>
      <w:r w:rsidRPr="0058737F">
        <w:rPr>
          <w:rFonts w:ascii="Times New Roman" w:eastAsia="Calibri" w:hAnsi="Times New Roman" w:cs="Times New Roman"/>
          <w:kern w:val="0"/>
          <w:sz w:val="24"/>
          <w:szCs w:val="24"/>
          <w14:ligatures w14:val="none"/>
        </w:rPr>
        <w:t xml:space="preserve"> and colleagues’ (2018) decolonial narrative therapy and is central to Martín-</w:t>
      </w:r>
      <w:proofErr w:type="spellStart"/>
      <w:r w:rsidRPr="0058737F">
        <w:rPr>
          <w:rFonts w:ascii="Times New Roman" w:eastAsia="Calibri" w:hAnsi="Times New Roman" w:cs="Times New Roman"/>
          <w:kern w:val="0"/>
          <w:sz w:val="24"/>
          <w:szCs w:val="24"/>
          <w14:ligatures w14:val="none"/>
        </w:rPr>
        <w:t>Baró’s</w:t>
      </w:r>
      <w:proofErr w:type="spellEnd"/>
      <w:r w:rsidRPr="0058737F">
        <w:rPr>
          <w:rFonts w:ascii="Times New Roman" w:eastAsia="Calibri" w:hAnsi="Times New Roman" w:cs="Times New Roman"/>
          <w:kern w:val="0"/>
          <w:sz w:val="24"/>
          <w:szCs w:val="24"/>
          <w14:ligatures w14:val="none"/>
        </w:rPr>
        <w:t xml:space="preserve"> goal to de-ideologize reality: to remake oneself in the face of structures that would give one a teleological purpose for their own ends, their own interests.</w:t>
      </w:r>
      <w:r w:rsidRPr="00EE1A08">
        <w:rPr>
          <w:rFonts w:ascii="Times New Roman" w:eastAsia="Calibri" w:hAnsi="Times New Roman" w:cs="Times New Roman"/>
          <w:kern w:val="0"/>
          <w:sz w:val="24"/>
          <w:szCs w:val="24"/>
          <w14:ligatures w14:val="none"/>
        </w:rPr>
        <w:t xml:space="preserve"> For Smart, this kind of </w:t>
      </w:r>
      <w:r>
        <w:rPr>
          <w:rFonts w:ascii="Times New Roman" w:eastAsia="Calibri" w:hAnsi="Times New Roman" w:cs="Times New Roman"/>
          <w:kern w:val="0"/>
          <w:sz w:val="24"/>
          <w:szCs w:val="24"/>
          <w14:ligatures w14:val="none"/>
        </w:rPr>
        <w:t xml:space="preserve">liberated </w:t>
      </w:r>
      <w:r w:rsidRPr="00EE1A08">
        <w:rPr>
          <w:rFonts w:ascii="Times New Roman" w:eastAsia="Calibri" w:hAnsi="Times New Roman" w:cs="Times New Roman"/>
          <w:kern w:val="0"/>
          <w:sz w:val="24"/>
          <w:szCs w:val="24"/>
          <w14:ligatures w14:val="none"/>
        </w:rPr>
        <w:t>thinking is destructive and perverts God’s apparent intention for the world, placing one in league with Satan, who has the most power in “[v]</w:t>
      </w:r>
      <w:proofErr w:type="spellStart"/>
      <w:r w:rsidRPr="00EE1A08">
        <w:rPr>
          <w:rFonts w:ascii="Times New Roman" w:eastAsia="Calibri" w:hAnsi="Times New Roman" w:cs="Times New Roman"/>
          <w:kern w:val="0"/>
          <w:sz w:val="24"/>
          <w:szCs w:val="24"/>
          <w14:ligatures w14:val="none"/>
        </w:rPr>
        <w:t>olcanos</w:t>
      </w:r>
      <w:proofErr w:type="spellEnd"/>
      <w:r w:rsidRPr="00EE1A08">
        <w:rPr>
          <w:rFonts w:ascii="Times New Roman" w:eastAsia="Calibri" w:hAnsi="Times New Roman" w:cs="Times New Roman"/>
          <w:kern w:val="0"/>
          <w:sz w:val="24"/>
          <w:szCs w:val="24"/>
          <w14:ligatures w14:val="none"/>
        </w:rPr>
        <w:t xml:space="preserve"> and burning mountains” (</w:t>
      </w:r>
      <w:r>
        <w:rPr>
          <w:rFonts w:ascii="Times New Roman" w:eastAsia="Calibri" w:hAnsi="Times New Roman" w:cs="Times New Roman"/>
          <w:kern w:val="0"/>
          <w:sz w:val="24"/>
          <w:szCs w:val="24"/>
          <w14:ligatures w14:val="none"/>
        </w:rPr>
        <w:t xml:space="preserve">line </w:t>
      </w:r>
      <w:r w:rsidRPr="00EE1A08">
        <w:rPr>
          <w:rFonts w:ascii="Times New Roman" w:eastAsia="Calibri" w:hAnsi="Times New Roman" w:cs="Times New Roman"/>
          <w:kern w:val="0"/>
          <w:sz w:val="24"/>
          <w:szCs w:val="24"/>
          <w14:ligatures w14:val="none"/>
        </w:rPr>
        <w:t>B323).</w:t>
      </w:r>
      <w:r>
        <w:rPr>
          <w:rFonts w:ascii="Times New Roman" w:eastAsia="Calibri" w:hAnsi="Times New Roman" w:cs="Times New Roman"/>
          <w:kern w:val="0"/>
          <w:sz w:val="24"/>
          <w:szCs w:val="24"/>
          <w14:ligatures w14:val="none"/>
        </w:rPr>
        <w:t xml:space="preserve"> </w:t>
      </w:r>
      <w:r w:rsidRPr="00EE1A08">
        <w:rPr>
          <w:rFonts w:ascii="Times New Roman" w:eastAsia="Calibri" w:hAnsi="Times New Roman" w:cs="Times New Roman"/>
          <w:kern w:val="0"/>
          <w:sz w:val="24"/>
          <w:szCs w:val="24"/>
          <w14:ligatures w14:val="none"/>
        </w:rPr>
        <w:t>Smart sees volcanoes as deposits of Satanic energy</w:t>
      </w:r>
      <w:r>
        <w:rPr>
          <w:rFonts w:ascii="Times New Roman" w:eastAsia="Calibri" w:hAnsi="Times New Roman" w:cs="Times New Roman"/>
          <w:kern w:val="0"/>
          <w:sz w:val="24"/>
          <w:szCs w:val="24"/>
          <w14:ligatures w14:val="none"/>
        </w:rPr>
        <w:t>, which is</w:t>
      </w:r>
      <w:r w:rsidRPr="00EE1A08">
        <w:rPr>
          <w:rFonts w:ascii="Times New Roman" w:eastAsia="Calibri" w:hAnsi="Times New Roman" w:cs="Times New Roman"/>
          <w:kern w:val="0"/>
          <w:sz w:val="24"/>
          <w:szCs w:val="24"/>
          <w14:ligatures w14:val="none"/>
        </w:rPr>
        <w:t xml:space="preserve"> emblematic of his belief in the supremacy of Heaven and of God as a</w:t>
      </w:r>
      <w:r>
        <w:rPr>
          <w:rFonts w:ascii="Times New Roman" w:eastAsia="Calibri" w:hAnsi="Times New Roman" w:cs="Times New Roman"/>
          <w:kern w:val="0"/>
          <w:sz w:val="24"/>
          <w:szCs w:val="24"/>
          <w14:ligatures w14:val="none"/>
        </w:rPr>
        <w:t xml:space="preserve"> </w:t>
      </w:r>
      <w:r w:rsidRPr="00EE1A08">
        <w:rPr>
          <w:rFonts w:ascii="Times New Roman" w:eastAsia="Calibri" w:hAnsi="Times New Roman" w:cs="Times New Roman"/>
          <w:kern w:val="0"/>
          <w:sz w:val="24"/>
          <w:szCs w:val="24"/>
          <w14:ligatures w14:val="none"/>
        </w:rPr>
        <w:t xml:space="preserve">dictatorial creator. Any </w:t>
      </w:r>
      <w:r>
        <w:rPr>
          <w:rFonts w:ascii="Times New Roman" w:eastAsia="Calibri" w:hAnsi="Times New Roman" w:cs="Times New Roman"/>
          <w:kern w:val="0"/>
          <w:sz w:val="24"/>
          <w:szCs w:val="24"/>
          <w14:ligatures w14:val="none"/>
        </w:rPr>
        <w:t xml:space="preserve">volcanic </w:t>
      </w:r>
      <w:r w:rsidRPr="00EE1A08">
        <w:rPr>
          <w:rFonts w:ascii="Times New Roman" w:eastAsia="Calibri" w:hAnsi="Times New Roman" w:cs="Times New Roman"/>
          <w:kern w:val="0"/>
          <w:sz w:val="24"/>
          <w:szCs w:val="24"/>
          <w14:ligatures w14:val="none"/>
        </w:rPr>
        <w:t>impulse of the earth to (re)create itself is aberrant, dangerous, and against God. Likewise, any human impulse to (re)</w:t>
      </w:r>
      <w:proofErr w:type="gramStart"/>
      <w:r w:rsidRPr="00EE1A08">
        <w:rPr>
          <w:rFonts w:ascii="Times New Roman" w:eastAsia="Calibri" w:hAnsi="Times New Roman" w:cs="Times New Roman"/>
          <w:kern w:val="0"/>
          <w:sz w:val="24"/>
          <w:szCs w:val="24"/>
          <w14:ligatures w14:val="none"/>
        </w:rPr>
        <w:t>create</w:t>
      </w:r>
      <w:proofErr w:type="gramEnd"/>
      <w:r w:rsidRPr="00EE1A08">
        <w:rPr>
          <w:rFonts w:ascii="Times New Roman" w:eastAsia="Calibri" w:hAnsi="Times New Roman" w:cs="Times New Roman"/>
          <w:kern w:val="0"/>
          <w:sz w:val="24"/>
          <w:szCs w:val="24"/>
          <w14:ligatures w14:val="none"/>
        </w:rPr>
        <w:t xml:space="preserve"> oneself—to define one’s own desires, sexuality, function, etc.—is just </w:t>
      </w:r>
      <w:proofErr w:type="gramStart"/>
      <w:r w:rsidRPr="00EE1A08">
        <w:rPr>
          <w:rFonts w:ascii="Times New Roman" w:eastAsia="Calibri" w:hAnsi="Times New Roman" w:cs="Times New Roman"/>
          <w:kern w:val="0"/>
          <w:sz w:val="24"/>
          <w:szCs w:val="24"/>
          <w14:ligatures w14:val="none"/>
        </w:rPr>
        <w:t>as</w:t>
      </w:r>
      <w:proofErr w:type="gramEnd"/>
      <w:r w:rsidRPr="00EE1A08">
        <w:rPr>
          <w:rFonts w:ascii="Times New Roman" w:eastAsia="Calibri" w:hAnsi="Times New Roman" w:cs="Times New Roman"/>
          <w:kern w:val="0"/>
          <w:sz w:val="24"/>
          <w:szCs w:val="24"/>
          <w14:ligatures w14:val="none"/>
        </w:rPr>
        <w:t xml:space="preserve"> Satanic a rebellion. God is, in essence, more of an imperial ideology than a mystical being, imposing his </w:t>
      </w:r>
      <w:r w:rsidRPr="00EE1A08">
        <w:rPr>
          <w:rFonts w:ascii="Times New Roman" w:eastAsia="Calibri" w:hAnsi="Times New Roman" w:cs="Times New Roman"/>
          <w:kern w:val="0"/>
          <w:sz w:val="24"/>
          <w:szCs w:val="24"/>
          <w14:ligatures w14:val="none"/>
        </w:rPr>
        <w:lastRenderedPageBreak/>
        <w:t>will on the earth and humanity even after their initial creation. The volcano—a representation of earth’s subconscious and a stand-in for a people’s collective memory—vies with God for control over one’s own nature in a struggle akin to self-determination. This roiling, terrestrial fire unsettles Smart</w:t>
      </w:r>
      <w:r>
        <w:rPr>
          <w:rFonts w:ascii="Times New Roman" w:eastAsia="Calibri" w:hAnsi="Times New Roman" w:cs="Times New Roman"/>
          <w:kern w:val="0"/>
          <w:sz w:val="24"/>
          <w:szCs w:val="24"/>
          <w14:ligatures w14:val="none"/>
        </w:rPr>
        <w:t xml:space="preserve"> </w:t>
      </w:r>
      <w:r w:rsidRPr="00EE1A08">
        <w:rPr>
          <w:rFonts w:ascii="Times New Roman" w:eastAsia="Calibri" w:hAnsi="Times New Roman" w:cs="Times New Roman"/>
          <w:kern w:val="0"/>
          <w:sz w:val="24"/>
          <w:szCs w:val="24"/>
          <w14:ligatures w14:val="none"/>
        </w:rPr>
        <w:t>yet sustains Sexton.</w:t>
      </w:r>
      <w:r>
        <w:rPr>
          <w:rFonts w:ascii="Times New Roman" w:eastAsia="Calibri" w:hAnsi="Times New Roman" w:cs="Times New Roman"/>
          <w:kern w:val="0"/>
          <w:sz w:val="24"/>
          <w:szCs w:val="24"/>
          <w14:ligatures w14:val="none"/>
        </w:rPr>
        <w:t xml:space="preserve"> In this deconstruction of colonized minds toward paradisiacal futures of the self, c</w:t>
      </w:r>
      <w:r w:rsidRPr="00EE1A08">
        <w:rPr>
          <w:rFonts w:ascii="Times New Roman" w:eastAsia="Calibri" w:hAnsi="Times New Roman" w:cs="Times New Roman"/>
          <w:kern w:val="0"/>
          <w:sz w:val="24"/>
          <w:szCs w:val="24"/>
          <w14:ligatures w14:val="none"/>
        </w:rPr>
        <w:t xml:space="preserve">linical psychology </w:t>
      </w:r>
      <w:r>
        <w:rPr>
          <w:rFonts w:ascii="Times New Roman" w:eastAsia="Calibri" w:hAnsi="Times New Roman" w:cs="Times New Roman"/>
          <w:kern w:val="0"/>
          <w:sz w:val="24"/>
          <w:szCs w:val="24"/>
          <w14:ligatures w14:val="none"/>
        </w:rPr>
        <w:t>has the potential to have a major role, challenging rather than reflecting harmful ideologies in counseling</w:t>
      </w:r>
      <w:r w:rsidRPr="00EE1A08">
        <w:rPr>
          <w:rFonts w:ascii="Times New Roman" w:eastAsia="Calibri" w:hAnsi="Times New Roman" w:cs="Times New Roman"/>
          <w:kern w:val="0"/>
          <w:sz w:val="24"/>
          <w:szCs w:val="24"/>
          <w14:ligatures w14:val="none"/>
        </w:rPr>
        <w:t xml:space="preserve">. </w:t>
      </w:r>
      <w:r w:rsidRPr="007460E8">
        <w:rPr>
          <w:rFonts w:ascii="Times New Roman" w:eastAsia="Calibri" w:hAnsi="Times New Roman" w:cs="Times New Roman"/>
          <w:kern w:val="0"/>
          <w:sz w:val="24"/>
          <w:szCs w:val="24"/>
          <w14:ligatures w14:val="none"/>
        </w:rPr>
        <w:t>Deconstruction must be allowed to happen for self-actualization to occur</w:t>
      </w:r>
      <w:r w:rsidR="002035E8" w:rsidRPr="007460E8">
        <w:rPr>
          <w:rFonts w:ascii="Times New Roman" w:eastAsia="Calibri" w:hAnsi="Times New Roman" w:cs="Times New Roman"/>
          <w:kern w:val="0"/>
          <w:sz w:val="24"/>
          <w:szCs w:val="24"/>
          <w14:ligatures w14:val="none"/>
        </w:rPr>
        <w:t xml:space="preserve">, as seen in the case studies of </w:t>
      </w:r>
      <w:proofErr w:type="spellStart"/>
      <w:r w:rsidR="002035E8" w:rsidRPr="007460E8">
        <w:rPr>
          <w:rFonts w:ascii="Times New Roman" w:eastAsia="Calibri" w:hAnsi="Times New Roman" w:cs="Times New Roman"/>
          <w:kern w:val="0"/>
          <w:sz w:val="24"/>
          <w:szCs w:val="24"/>
          <w14:ligatures w14:val="none"/>
        </w:rPr>
        <w:t>Dumaresque</w:t>
      </w:r>
      <w:proofErr w:type="spellEnd"/>
      <w:r w:rsidR="002035E8" w:rsidRPr="007460E8">
        <w:rPr>
          <w:rFonts w:ascii="Times New Roman" w:eastAsia="Calibri" w:hAnsi="Times New Roman" w:cs="Times New Roman"/>
          <w:kern w:val="0"/>
          <w:sz w:val="24"/>
          <w:szCs w:val="24"/>
          <w14:ligatures w14:val="none"/>
        </w:rPr>
        <w:t xml:space="preserve"> et al. (2018), where therapists needed to point to how harmful internalizations (sex outside of penile-vaginal intercourse is wrong, being darker-skinned or of mixed-ethnicity makes one worthless, etc.) were, in fact, harmful </w:t>
      </w:r>
      <w:r w:rsidR="00F65AA3" w:rsidRPr="007460E8">
        <w:rPr>
          <w:rFonts w:ascii="Times New Roman" w:eastAsia="Calibri" w:hAnsi="Times New Roman" w:cs="Times New Roman"/>
          <w:kern w:val="0"/>
          <w:sz w:val="24"/>
          <w:szCs w:val="24"/>
          <w14:ligatures w14:val="none"/>
        </w:rPr>
        <w:t>to their client so that their client could craft their own personal</w:t>
      </w:r>
      <w:r w:rsidR="00286BA6" w:rsidRPr="007460E8">
        <w:rPr>
          <w:rFonts w:ascii="Times New Roman" w:eastAsia="Calibri" w:hAnsi="Times New Roman" w:cs="Times New Roman"/>
          <w:kern w:val="0"/>
          <w:sz w:val="24"/>
          <w:szCs w:val="24"/>
          <w14:ligatures w14:val="none"/>
        </w:rPr>
        <w:t>, empowering</w:t>
      </w:r>
      <w:r w:rsidR="00F65AA3" w:rsidRPr="007460E8">
        <w:rPr>
          <w:rFonts w:ascii="Times New Roman" w:eastAsia="Calibri" w:hAnsi="Times New Roman" w:cs="Times New Roman"/>
          <w:kern w:val="0"/>
          <w:sz w:val="24"/>
          <w:szCs w:val="24"/>
          <w14:ligatures w14:val="none"/>
        </w:rPr>
        <w:t xml:space="preserve"> narrative.</w:t>
      </w:r>
      <w:r w:rsidR="00F65AA3">
        <w:rPr>
          <w:rFonts w:ascii="Times New Roman" w:eastAsia="Calibri" w:hAnsi="Times New Roman" w:cs="Times New Roman"/>
          <w:kern w:val="0"/>
          <w:sz w:val="24"/>
          <w:szCs w:val="24"/>
          <w14:ligatures w14:val="none"/>
        </w:rPr>
        <w:t xml:space="preserve"> </w:t>
      </w:r>
      <w:r w:rsidRPr="00EE1A08">
        <w:rPr>
          <w:rFonts w:ascii="Times New Roman" w:eastAsia="Calibri" w:hAnsi="Times New Roman" w:cs="Times New Roman"/>
          <w:kern w:val="0"/>
          <w:sz w:val="24"/>
          <w:szCs w:val="24"/>
          <w14:ligatures w14:val="none"/>
        </w:rPr>
        <w:t>To let ideology prevent it from happening, to adhere to dogmatic empirical principles—or those principles’ permutations—would be to disorder a</w:t>
      </w:r>
      <w:r>
        <w:rPr>
          <w:rFonts w:ascii="Times New Roman" w:eastAsia="Calibri" w:hAnsi="Times New Roman" w:cs="Times New Roman"/>
          <w:kern w:val="0"/>
          <w:sz w:val="24"/>
          <w:szCs w:val="24"/>
          <w14:ligatures w14:val="none"/>
        </w:rPr>
        <w:t xml:space="preserve"> necessary </w:t>
      </w:r>
      <w:r w:rsidRPr="00EE1A08">
        <w:rPr>
          <w:rFonts w:ascii="Times New Roman" w:eastAsia="Calibri" w:hAnsi="Times New Roman" w:cs="Times New Roman"/>
          <w:kern w:val="0"/>
          <w:sz w:val="24"/>
          <w:szCs w:val="24"/>
          <w14:ligatures w14:val="none"/>
        </w:rPr>
        <w:t>process, leaving only destruction where learning could have and should have taken place.</w:t>
      </w:r>
    </w:p>
    <w:p w14:paraId="250BAC5C" w14:textId="39BA2739" w:rsidR="00464B95" w:rsidRPr="00EE1A08" w:rsidRDefault="00464B95" w:rsidP="00464B95">
      <w:pPr>
        <w:spacing w:after="0" w:line="480" w:lineRule="auto"/>
        <w:ind w:firstLine="720"/>
        <w:rPr>
          <w:rFonts w:ascii="Times New Roman" w:eastAsia="Calibri" w:hAnsi="Times New Roman" w:cs="Times New Roman"/>
          <w:kern w:val="0"/>
          <w:sz w:val="24"/>
          <w:szCs w:val="24"/>
          <w14:ligatures w14:val="none"/>
        </w:rPr>
      </w:pPr>
      <w:r w:rsidRPr="0058737F">
        <w:rPr>
          <w:rFonts w:ascii="Times New Roman" w:eastAsia="Calibri" w:hAnsi="Times New Roman" w:cs="Times New Roman"/>
          <w:kern w:val="0"/>
          <w:sz w:val="24"/>
          <w:szCs w:val="24"/>
          <w14:ligatures w14:val="none"/>
        </w:rPr>
        <w:t xml:space="preserve">Destabilizing dominant cultural narratives, as Sexton does, can remake and empower entire cultures and peoples. </w:t>
      </w:r>
      <w:r w:rsidR="002B0B58" w:rsidRPr="0058737F">
        <w:rPr>
          <w:rFonts w:ascii="Times New Roman" w:eastAsia="Calibri" w:hAnsi="Times New Roman" w:cs="Times New Roman"/>
          <w:kern w:val="0"/>
          <w:sz w:val="24"/>
          <w:szCs w:val="24"/>
          <w14:ligatures w14:val="none"/>
        </w:rPr>
        <w:t>T</w:t>
      </w:r>
      <w:r w:rsidRPr="0058737F">
        <w:rPr>
          <w:rFonts w:ascii="Times New Roman" w:eastAsia="Calibri" w:hAnsi="Times New Roman" w:cs="Times New Roman"/>
          <w:kern w:val="0"/>
          <w:sz w:val="24"/>
          <w:szCs w:val="24"/>
          <w14:ligatures w14:val="none"/>
        </w:rPr>
        <w:t xml:space="preserve">he work of Neville et al. </w:t>
      </w:r>
      <w:r w:rsidR="002722F9" w:rsidRPr="0058737F">
        <w:rPr>
          <w:rFonts w:ascii="Times New Roman" w:eastAsia="Calibri" w:hAnsi="Times New Roman" w:cs="Times New Roman"/>
          <w:kern w:val="0"/>
          <w:sz w:val="24"/>
          <w:szCs w:val="24"/>
          <w14:ligatures w14:val="none"/>
        </w:rPr>
        <w:t xml:space="preserve">(2021) </w:t>
      </w:r>
      <w:r w:rsidRPr="0058737F">
        <w:rPr>
          <w:rFonts w:ascii="Times New Roman" w:eastAsia="Calibri" w:hAnsi="Times New Roman" w:cs="Times New Roman"/>
          <w:kern w:val="0"/>
          <w:sz w:val="24"/>
          <w:szCs w:val="24"/>
          <w14:ligatures w14:val="none"/>
        </w:rPr>
        <w:t xml:space="preserve">and Duran et al. </w:t>
      </w:r>
      <w:r w:rsidR="002722F9" w:rsidRPr="0058737F">
        <w:rPr>
          <w:rFonts w:ascii="Times New Roman" w:eastAsia="Calibri" w:hAnsi="Times New Roman" w:cs="Times New Roman"/>
          <w:kern w:val="0"/>
          <w:sz w:val="24"/>
          <w:szCs w:val="24"/>
          <w14:ligatures w14:val="none"/>
        </w:rPr>
        <w:t xml:space="preserve">(2008) </w:t>
      </w:r>
      <w:r w:rsidRPr="0058737F">
        <w:rPr>
          <w:rFonts w:ascii="Times New Roman" w:eastAsia="Calibri" w:hAnsi="Times New Roman" w:cs="Times New Roman"/>
          <w:kern w:val="0"/>
          <w:sz w:val="24"/>
          <w:szCs w:val="24"/>
          <w14:ligatures w14:val="none"/>
        </w:rPr>
        <w:t>articula</w:t>
      </w:r>
      <w:r w:rsidR="00E52B29" w:rsidRPr="0058737F">
        <w:rPr>
          <w:rFonts w:ascii="Times New Roman" w:eastAsia="Calibri" w:hAnsi="Times New Roman" w:cs="Times New Roman"/>
          <w:kern w:val="0"/>
          <w:sz w:val="24"/>
          <w:szCs w:val="24"/>
          <w14:ligatures w14:val="none"/>
        </w:rPr>
        <w:t>te</w:t>
      </w:r>
      <w:r w:rsidRPr="0058737F">
        <w:rPr>
          <w:rFonts w:ascii="Times New Roman" w:eastAsia="Calibri" w:hAnsi="Times New Roman" w:cs="Times New Roman"/>
          <w:kern w:val="0"/>
          <w:sz w:val="24"/>
          <w:szCs w:val="24"/>
          <w14:ligatures w14:val="none"/>
        </w:rPr>
        <w:t xml:space="preserve"> how centering questions, not</w:t>
      </w:r>
      <w:r w:rsidRPr="00217792">
        <w:rPr>
          <w:rFonts w:ascii="Times New Roman" w:eastAsia="Calibri" w:hAnsi="Times New Roman" w:cs="Times New Roman"/>
          <w:kern w:val="0"/>
          <w:sz w:val="24"/>
          <w:szCs w:val="24"/>
          <w14:ligatures w14:val="none"/>
        </w:rPr>
        <w:t xml:space="preserve"> answers, in therapeutic practices</w:t>
      </w:r>
      <w:r>
        <w:rPr>
          <w:rFonts w:ascii="Times New Roman" w:eastAsia="Calibri" w:hAnsi="Times New Roman" w:cs="Times New Roman"/>
          <w:kern w:val="0"/>
          <w:sz w:val="24"/>
          <w:szCs w:val="24"/>
          <w14:ligatures w14:val="none"/>
        </w:rPr>
        <w:t xml:space="preserve"> can result </w:t>
      </w:r>
      <w:r w:rsidR="001F2E1B">
        <w:rPr>
          <w:rFonts w:ascii="Times New Roman" w:eastAsia="Calibri" w:hAnsi="Times New Roman" w:cs="Times New Roman"/>
          <w:kern w:val="0"/>
          <w:sz w:val="24"/>
          <w:szCs w:val="24"/>
          <w14:ligatures w14:val="none"/>
        </w:rPr>
        <w:t xml:space="preserve">in </w:t>
      </w:r>
      <w:r>
        <w:rPr>
          <w:rFonts w:ascii="Times New Roman" w:eastAsia="Calibri" w:hAnsi="Times New Roman" w:cs="Times New Roman"/>
          <w:kern w:val="0"/>
          <w:sz w:val="24"/>
          <w:szCs w:val="24"/>
          <w14:ligatures w14:val="none"/>
        </w:rPr>
        <w:t>this destabilization</w:t>
      </w:r>
      <w:r w:rsidRPr="00EE1A08">
        <w:rPr>
          <w:rFonts w:ascii="Times New Roman" w:eastAsia="Calibri" w:hAnsi="Times New Roman" w:cs="Times New Roman"/>
          <w:kern w:val="0"/>
          <w:sz w:val="24"/>
          <w:szCs w:val="24"/>
          <w14:ligatures w14:val="none"/>
        </w:rPr>
        <w:t xml:space="preserve">. Neville et al. </w:t>
      </w:r>
      <w:r w:rsidR="002722F9">
        <w:rPr>
          <w:rFonts w:ascii="Times New Roman" w:eastAsia="Calibri" w:hAnsi="Times New Roman" w:cs="Times New Roman"/>
          <w:kern w:val="0"/>
          <w:sz w:val="24"/>
          <w:szCs w:val="24"/>
          <w14:ligatures w14:val="none"/>
        </w:rPr>
        <w:t xml:space="preserve">(2021) </w:t>
      </w:r>
      <w:r w:rsidRPr="00EE1A08">
        <w:rPr>
          <w:rFonts w:ascii="Times New Roman" w:eastAsia="Calibri" w:hAnsi="Times New Roman" w:cs="Times New Roman"/>
          <w:kern w:val="0"/>
          <w:sz w:val="24"/>
          <w:szCs w:val="24"/>
          <w14:ligatures w14:val="none"/>
        </w:rPr>
        <w:t>discuss focusing on counternarratives when it comes to treating Indigenous communities, approaching Indigenous clients’ experiences not from the lens of “tragedy or victimhood,” bu</w:t>
      </w:r>
      <w:r w:rsidR="00D4235D">
        <w:rPr>
          <w:rFonts w:ascii="Times New Roman" w:eastAsia="Calibri" w:hAnsi="Times New Roman" w:cs="Times New Roman"/>
          <w:kern w:val="0"/>
          <w:sz w:val="24"/>
          <w:szCs w:val="24"/>
          <w14:ligatures w14:val="none"/>
        </w:rPr>
        <w:t>t r</w:t>
      </w:r>
      <w:r w:rsidRPr="00EE1A08">
        <w:rPr>
          <w:rFonts w:ascii="Times New Roman" w:eastAsia="Calibri" w:hAnsi="Times New Roman" w:cs="Times New Roman"/>
          <w:kern w:val="0"/>
          <w:sz w:val="24"/>
          <w:szCs w:val="24"/>
          <w14:ligatures w14:val="none"/>
        </w:rPr>
        <w:t xml:space="preserve">ather from a narrative of “survivance,” in which “cultural strengths and joy even in the face of adversity” are emphasized and strengthened by therapeutic intervention </w:t>
      </w:r>
      <w:r w:rsidR="00D4235D">
        <w:rPr>
          <w:rFonts w:ascii="Times New Roman" w:eastAsia="Calibri" w:hAnsi="Times New Roman" w:cs="Times New Roman"/>
          <w:kern w:val="0"/>
          <w:sz w:val="24"/>
          <w:szCs w:val="24"/>
          <w14:ligatures w14:val="none"/>
        </w:rPr>
        <w:t>(</w:t>
      </w:r>
      <w:r w:rsidR="002722F9">
        <w:rPr>
          <w:rFonts w:ascii="Times New Roman" w:eastAsia="Calibri" w:hAnsi="Times New Roman" w:cs="Times New Roman"/>
          <w:kern w:val="0"/>
          <w:sz w:val="24"/>
          <w:szCs w:val="24"/>
          <w14:ligatures w14:val="none"/>
        </w:rPr>
        <w:t xml:space="preserve">p. </w:t>
      </w:r>
      <w:r w:rsidRPr="00EE1A08">
        <w:rPr>
          <w:rFonts w:ascii="Times New Roman" w:eastAsia="Calibri" w:hAnsi="Times New Roman" w:cs="Times New Roman"/>
          <w:kern w:val="0"/>
          <w:sz w:val="24"/>
          <w:szCs w:val="24"/>
          <w14:ligatures w14:val="none"/>
        </w:rPr>
        <w:t>1254). They also examine the potential in decolonizing university curriculums by approaching accepted methods and references like empirical data and the DSM with more skepticism (Neville et al.</w:t>
      </w:r>
      <w:r w:rsidR="002722F9">
        <w:rPr>
          <w:rFonts w:ascii="Times New Roman" w:eastAsia="Calibri" w:hAnsi="Times New Roman" w:cs="Times New Roman"/>
          <w:kern w:val="0"/>
          <w:sz w:val="24"/>
          <w:szCs w:val="24"/>
          <w14:ligatures w14:val="none"/>
        </w:rPr>
        <w:t>, 2021</w:t>
      </w:r>
      <w:r w:rsidRPr="00EE1A08">
        <w:rPr>
          <w:rFonts w:ascii="Times New Roman" w:eastAsia="Calibri" w:hAnsi="Times New Roman" w:cs="Times New Roman"/>
          <w:kern w:val="0"/>
          <w:sz w:val="24"/>
          <w:szCs w:val="24"/>
          <w14:ligatures w14:val="none"/>
        </w:rPr>
        <w:t xml:space="preserve">), not to disregard them </w:t>
      </w:r>
      <w:r>
        <w:rPr>
          <w:rFonts w:ascii="Times New Roman" w:eastAsia="Calibri" w:hAnsi="Times New Roman" w:cs="Times New Roman"/>
          <w:kern w:val="0"/>
          <w:sz w:val="24"/>
          <w:szCs w:val="24"/>
          <w14:ligatures w14:val="none"/>
        </w:rPr>
        <w:t xml:space="preserve">but instead to </w:t>
      </w:r>
      <w:r w:rsidRPr="00EE1A08">
        <w:rPr>
          <w:rFonts w:ascii="Times New Roman" w:eastAsia="Calibri" w:hAnsi="Times New Roman" w:cs="Times New Roman"/>
          <w:kern w:val="0"/>
          <w:sz w:val="24"/>
          <w:szCs w:val="24"/>
          <w14:ligatures w14:val="none"/>
        </w:rPr>
        <w:t xml:space="preserve">account for how Indigenous communities are </w:t>
      </w:r>
      <w:r w:rsidRPr="00EE1A08">
        <w:rPr>
          <w:rFonts w:ascii="Times New Roman" w:eastAsia="Calibri" w:hAnsi="Times New Roman" w:cs="Times New Roman"/>
          <w:kern w:val="0"/>
          <w:sz w:val="24"/>
          <w:szCs w:val="24"/>
          <w14:ligatures w14:val="none"/>
        </w:rPr>
        <w:lastRenderedPageBreak/>
        <w:t>pathologized, categorized, and othered by “Eurocentric” interventions and approaches to mental wellness and healing</w:t>
      </w:r>
      <w:r w:rsidR="006016F1" w:rsidRPr="007460E8">
        <w:rPr>
          <w:rFonts w:ascii="Times New Roman" w:eastAsia="Calibri" w:hAnsi="Times New Roman" w:cs="Times New Roman"/>
          <w:kern w:val="0"/>
          <w:sz w:val="24"/>
          <w:szCs w:val="24"/>
          <w14:ligatures w14:val="none"/>
        </w:rPr>
        <w:t>, like individual therapy that does not include the members of one’s community in one’s own wellness journey</w:t>
      </w:r>
      <w:r w:rsidRPr="00EE1A08">
        <w:rPr>
          <w:rFonts w:ascii="Times New Roman" w:eastAsia="Calibri" w:hAnsi="Times New Roman" w:cs="Times New Roman"/>
          <w:kern w:val="0"/>
          <w:sz w:val="24"/>
          <w:szCs w:val="24"/>
          <w14:ligatures w14:val="none"/>
        </w:rPr>
        <w:t xml:space="preserve"> (Duran et al.</w:t>
      </w:r>
      <w:r w:rsidR="002722F9">
        <w:rPr>
          <w:rFonts w:ascii="Times New Roman" w:eastAsia="Calibri" w:hAnsi="Times New Roman" w:cs="Times New Roman"/>
          <w:kern w:val="0"/>
          <w:sz w:val="24"/>
          <w:szCs w:val="24"/>
          <w14:ligatures w14:val="none"/>
        </w:rPr>
        <w:t>, 2008</w:t>
      </w:r>
      <w:r w:rsidRPr="00EE1A08">
        <w:rPr>
          <w:rFonts w:ascii="Times New Roman" w:eastAsia="Calibri" w:hAnsi="Times New Roman" w:cs="Times New Roman"/>
          <w:kern w:val="0"/>
          <w:sz w:val="24"/>
          <w:szCs w:val="24"/>
          <w14:ligatures w14:val="none"/>
        </w:rPr>
        <w:t xml:space="preserve">). These dynamics reveal a need in clinical psychology to embrace, as Duran and colleagues </w:t>
      </w:r>
      <w:r w:rsidR="002722F9">
        <w:rPr>
          <w:rFonts w:ascii="Times New Roman" w:eastAsia="Calibri" w:hAnsi="Times New Roman" w:cs="Times New Roman"/>
          <w:kern w:val="0"/>
          <w:sz w:val="24"/>
          <w:szCs w:val="24"/>
          <w14:ligatures w14:val="none"/>
        </w:rPr>
        <w:t xml:space="preserve">(2008) </w:t>
      </w:r>
      <w:r w:rsidRPr="00EE1A08">
        <w:rPr>
          <w:rFonts w:ascii="Times New Roman" w:eastAsia="Calibri" w:hAnsi="Times New Roman" w:cs="Times New Roman"/>
          <w:kern w:val="0"/>
          <w:sz w:val="24"/>
          <w:szCs w:val="24"/>
          <w14:ligatures w14:val="none"/>
        </w:rPr>
        <w:t>call it, an “epistemological hybridity,” in which therapists fuse the ways their clients think, feel, and operate with their own “informed” psychological background</w:t>
      </w:r>
      <w:r w:rsidR="002722F9">
        <w:rPr>
          <w:rFonts w:ascii="Times New Roman" w:eastAsia="Calibri" w:hAnsi="Times New Roman" w:cs="Times New Roman"/>
          <w:kern w:val="0"/>
          <w:sz w:val="24"/>
          <w:szCs w:val="24"/>
          <w14:ligatures w14:val="none"/>
        </w:rPr>
        <w:t xml:space="preserve"> (p. 291)</w:t>
      </w:r>
      <w:r w:rsidRPr="00EE1A08">
        <w:rPr>
          <w:rFonts w:ascii="Times New Roman" w:eastAsia="Calibri" w:hAnsi="Times New Roman" w:cs="Times New Roman"/>
          <w:kern w:val="0"/>
          <w:sz w:val="24"/>
          <w:szCs w:val="24"/>
          <w14:ligatures w14:val="none"/>
        </w:rPr>
        <w:t>. Such strategies can adequately address the collective nature of soul wounds and strengthen the bond between therapist and client, an essential factor to effective helping in therapy (Duran et al.</w:t>
      </w:r>
      <w:r w:rsidR="002722F9">
        <w:rPr>
          <w:rFonts w:ascii="Times New Roman" w:eastAsia="Calibri" w:hAnsi="Times New Roman" w:cs="Times New Roman"/>
          <w:kern w:val="0"/>
          <w:sz w:val="24"/>
          <w:szCs w:val="24"/>
          <w14:ligatures w14:val="none"/>
        </w:rPr>
        <w:t>, 2008</w:t>
      </w:r>
      <w:r w:rsidRPr="00EE1A08">
        <w:rPr>
          <w:rFonts w:ascii="Times New Roman" w:eastAsia="Calibri" w:hAnsi="Times New Roman" w:cs="Times New Roman"/>
          <w:kern w:val="0"/>
          <w:sz w:val="24"/>
          <w:szCs w:val="24"/>
          <w14:ligatures w14:val="none"/>
        </w:rPr>
        <w:t>). In order to implement these strategies, one must be prepared to ask questions about institutional knowledge, such as “What are silences or gaps in our knowledge and why do they exist? Who benefits and who loses from these gaps?” (Neville et</w:t>
      </w:r>
      <w:r w:rsidR="002722F9">
        <w:rPr>
          <w:rFonts w:ascii="Times New Roman" w:eastAsia="Calibri" w:hAnsi="Times New Roman" w:cs="Times New Roman"/>
          <w:kern w:val="0"/>
          <w:sz w:val="24"/>
          <w:szCs w:val="24"/>
          <w14:ligatures w14:val="none"/>
        </w:rPr>
        <w:t xml:space="preserve"> al., 2021, p.</w:t>
      </w:r>
      <w:r w:rsidR="00166E73">
        <w:rPr>
          <w:rFonts w:ascii="Times New Roman" w:eastAsia="Calibri" w:hAnsi="Times New Roman" w:cs="Times New Roman"/>
          <w:kern w:val="0"/>
          <w:sz w:val="24"/>
          <w:szCs w:val="24"/>
          <w14:ligatures w14:val="none"/>
        </w:rPr>
        <w:t xml:space="preserve"> </w:t>
      </w:r>
      <w:r w:rsidRPr="00EE1A08">
        <w:rPr>
          <w:rFonts w:ascii="Times New Roman" w:eastAsia="Calibri" w:hAnsi="Times New Roman" w:cs="Times New Roman"/>
          <w:kern w:val="0"/>
          <w:sz w:val="24"/>
          <w:szCs w:val="24"/>
          <w14:ligatures w14:val="none"/>
        </w:rPr>
        <w:t>1260).</w:t>
      </w:r>
      <w:r>
        <w:rPr>
          <w:rFonts w:ascii="Times New Roman" w:eastAsia="Calibri" w:hAnsi="Times New Roman" w:cs="Times New Roman"/>
          <w:kern w:val="0"/>
          <w:sz w:val="24"/>
          <w:szCs w:val="24"/>
          <w14:ligatures w14:val="none"/>
        </w:rPr>
        <w:t xml:space="preserve"> Asking these questions results in the building of one’s own critical consciousness, which will in turn balance the scales between institution/professional and individual.</w:t>
      </w:r>
    </w:p>
    <w:p w14:paraId="4FF68923" w14:textId="77777777" w:rsidR="00255C78" w:rsidRPr="0058737F" w:rsidRDefault="00255C78" w:rsidP="00255C78">
      <w:pPr>
        <w:spacing w:after="0" w:line="480" w:lineRule="auto"/>
        <w:ind w:firstLine="720"/>
        <w:rPr>
          <w:rFonts w:ascii="Times New Roman" w:eastAsia="Calibri" w:hAnsi="Times New Roman" w:cs="Times New Roman"/>
          <w:kern w:val="0"/>
          <w:sz w:val="24"/>
          <w:szCs w:val="24"/>
          <w14:ligatures w14:val="none"/>
        </w:rPr>
      </w:pPr>
      <w:r w:rsidRPr="0058737F">
        <w:rPr>
          <w:rFonts w:ascii="Times New Roman" w:eastAsia="Calibri" w:hAnsi="Times New Roman" w:cs="Times New Roman"/>
          <w:kern w:val="0"/>
          <w:sz w:val="24"/>
          <w:szCs w:val="24"/>
          <w14:ligatures w14:val="none"/>
        </w:rPr>
        <w:t>This kind of questioning is central to Sexton’s “Hurry Up Please It’s Time,” a poem in which she not only puts this questioning to practice but situates questions as the essential forces of liberation that will bring about a fairer and more just world. Sexton</w:t>
      </w:r>
      <w:r w:rsidRPr="00EE1A08">
        <w:rPr>
          <w:rFonts w:ascii="Times New Roman" w:eastAsia="Calibri" w:hAnsi="Times New Roman" w:cs="Times New Roman"/>
          <w:kern w:val="0"/>
          <w:sz w:val="24"/>
          <w:szCs w:val="24"/>
          <w14:ligatures w14:val="none"/>
        </w:rPr>
        <w:t xml:space="preserve"> concludes “Hurry Up” with the need to “worship the question itself,” to “look in every corner of the brain/and ask and ask and ask/until the kingdom,/however queer,/will come” (last section</w:t>
      </w:r>
      <w:r>
        <w:rPr>
          <w:rFonts w:ascii="Times New Roman" w:eastAsia="Calibri" w:hAnsi="Times New Roman" w:cs="Times New Roman"/>
          <w:kern w:val="0"/>
          <w:sz w:val="24"/>
          <w:szCs w:val="24"/>
          <w14:ligatures w14:val="none"/>
        </w:rPr>
        <w:t xml:space="preserve">, </w:t>
      </w:r>
      <w:r w:rsidRPr="00EE1A08">
        <w:rPr>
          <w:rFonts w:ascii="Times New Roman" w:eastAsia="Calibri" w:hAnsi="Times New Roman" w:cs="Times New Roman"/>
          <w:kern w:val="0"/>
          <w:sz w:val="24"/>
          <w:szCs w:val="24"/>
          <w14:ligatures w14:val="none"/>
        </w:rPr>
        <w:t xml:space="preserve">lines 61-69). Questioning is what introduces the poem itself, which begins with a question being answered with a further question, “What is death, I ask./What is life, you ask,” setting up a poetics of exchange without the possibility of a finite, answer-like conclusion. Seemingly static and stable aspects of reality—oneself, one’s gender, political and economic systems, etc.—are undercut by interrogatives developed from social interaction as opposed to isolation. The poem’s dialogical </w:t>
      </w:r>
      <w:r w:rsidRPr="00EE1A08">
        <w:rPr>
          <w:rFonts w:ascii="Times New Roman" w:eastAsia="Calibri" w:hAnsi="Times New Roman" w:cs="Times New Roman"/>
          <w:kern w:val="0"/>
          <w:sz w:val="24"/>
          <w:szCs w:val="24"/>
          <w14:ligatures w14:val="none"/>
        </w:rPr>
        <w:lastRenderedPageBreak/>
        <w:t xml:space="preserve">nature collapses dichotomies instead of upholding them, reminiscent of Eliot’s tactics in </w:t>
      </w:r>
      <w:r w:rsidRPr="00EE1A08">
        <w:rPr>
          <w:rFonts w:ascii="Times New Roman" w:eastAsia="Calibri" w:hAnsi="Times New Roman" w:cs="Times New Roman"/>
          <w:i/>
          <w:kern w:val="0"/>
          <w:sz w:val="24"/>
          <w:szCs w:val="24"/>
          <w14:ligatures w14:val="none"/>
        </w:rPr>
        <w:t>The Waste Land</w:t>
      </w:r>
      <w:r w:rsidRPr="00EE1A08">
        <w:rPr>
          <w:rFonts w:ascii="Times New Roman" w:eastAsia="Calibri" w:hAnsi="Times New Roman" w:cs="Times New Roman"/>
          <w:iCs/>
          <w:kern w:val="0"/>
          <w:sz w:val="24"/>
          <w:szCs w:val="24"/>
          <w14:ligatures w14:val="none"/>
        </w:rPr>
        <w:t>, to whom Sexton is cheekily responding when she compares “both [her] buttocks” to “a wallet,/opening and closing on their coins…straight into the crapper,” (first section</w:t>
      </w:r>
      <w:r>
        <w:rPr>
          <w:rFonts w:ascii="Times New Roman" w:eastAsia="Calibri" w:hAnsi="Times New Roman" w:cs="Times New Roman"/>
          <w:iCs/>
          <w:kern w:val="0"/>
          <w:sz w:val="24"/>
          <w:szCs w:val="24"/>
          <w14:ligatures w14:val="none"/>
        </w:rPr>
        <w:t xml:space="preserve">, </w:t>
      </w:r>
      <w:r w:rsidRPr="00EE1A08">
        <w:rPr>
          <w:rFonts w:ascii="Times New Roman" w:eastAsia="Calibri" w:hAnsi="Times New Roman" w:cs="Times New Roman"/>
          <w:iCs/>
          <w:kern w:val="0"/>
          <w:sz w:val="24"/>
          <w:szCs w:val="24"/>
          <w14:ligatures w14:val="none"/>
        </w:rPr>
        <w:t xml:space="preserve">lines 3-8). Sexton </w:t>
      </w:r>
      <w:r>
        <w:rPr>
          <w:rFonts w:ascii="Times New Roman" w:eastAsia="Calibri" w:hAnsi="Times New Roman" w:cs="Times New Roman"/>
          <w:iCs/>
          <w:kern w:val="0"/>
          <w:sz w:val="24"/>
          <w:szCs w:val="24"/>
          <w14:ligatures w14:val="none"/>
        </w:rPr>
        <w:t xml:space="preserve">collapses gender binaries when she </w:t>
      </w:r>
      <w:r w:rsidRPr="00EE1A08">
        <w:rPr>
          <w:rFonts w:ascii="Times New Roman" w:eastAsia="Calibri" w:hAnsi="Times New Roman" w:cs="Times New Roman"/>
          <w:iCs/>
          <w:kern w:val="0"/>
          <w:sz w:val="24"/>
          <w:szCs w:val="24"/>
          <w14:ligatures w14:val="none"/>
        </w:rPr>
        <w:t xml:space="preserve">declares “I have swallowed an orange, being </w:t>
      </w:r>
      <w:proofErr w:type="gramStart"/>
      <w:r w:rsidRPr="00EE1A08">
        <w:rPr>
          <w:rFonts w:ascii="Times New Roman" w:eastAsia="Calibri" w:hAnsi="Times New Roman" w:cs="Times New Roman"/>
          <w:iCs/>
          <w:kern w:val="0"/>
          <w:sz w:val="24"/>
          <w:szCs w:val="24"/>
          <w14:ligatures w14:val="none"/>
        </w:rPr>
        <w:t>woman./</w:t>
      </w:r>
      <w:proofErr w:type="gramEnd"/>
      <w:r w:rsidRPr="00EE1A08">
        <w:rPr>
          <w:rFonts w:ascii="Times New Roman" w:eastAsia="Calibri" w:hAnsi="Times New Roman" w:cs="Times New Roman"/>
          <w:iCs/>
          <w:kern w:val="0"/>
          <w:sz w:val="24"/>
          <w:szCs w:val="24"/>
          <w14:ligatures w14:val="none"/>
        </w:rPr>
        <w:t>You have swallowed a ruler being man./Yet waiting to die we are the same thing…You grow a beard but our drool is identical,” (first section</w:t>
      </w:r>
      <w:r>
        <w:rPr>
          <w:rFonts w:ascii="Times New Roman" w:eastAsia="Calibri" w:hAnsi="Times New Roman" w:cs="Times New Roman"/>
          <w:iCs/>
          <w:kern w:val="0"/>
          <w:sz w:val="24"/>
          <w:szCs w:val="24"/>
          <w14:ligatures w14:val="none"/>
        </w:rPr>
        <w:t xml:space="preserve">, </w:t>
      </w:r>
      <w:r w:rsidRPr="00EE1A08">
        <w:rPr>
          <w:rFonts w:ascii="Times New Roman" w:eastAsia="Calibri" w:hAnsi="Times New Roman" w:cs="Times New Roman"/>
          <w:iCs/>
          <w:kern w:val="0"/>
          <w:sz w:val="24"/>
          <w:szCs w:val="24"/>
          <w14:ligatures w14:val="none"/>
        </w:rPr>
        <w:t>lines 23-29)</w:t>
      </w:r>
      <w:r>
        <w:rPr>
          <w:rFonts w:ascii="Times New Roman" w:eastAsia="Calibri" w:hAnsi="Times New Roman" w:cs="Times New Roman"/>
          <w:iCs/>
          <w:kern w:val="0"/>
          <w:sz w:val="24"/>
          <w:szCs w:val="24"/>
          <w14:ligatures w14:val="none"/>
        </w:rPr>
        <w:t xml:space="preserve">. Through this collapse, Sexton questions societally imposed </w:t>
      </w:r>
      <w:r w:rsidRPr="00EE1A08">
        <w:rPr>
          <w:rFonts w:ascii="Times New Roman" w:eastAsia="Calibri" w:hAnsi="Times New Roman" w:cs="Times New Roman"/>
          <w:iCs/>
          <w:kern w:val="0"/>
          <w:sz w:val="24"/>
          <w:szCs w:val="24"/>
          <w14:ligatures w14:val="none"/>
        </w:rPr>
        <w:t>divides between the private and the public, the personal and political</w:t>
      </w:r>
      <w:r>
        <w:rPr>
          <w:rFonts w:ascii="Times New Roman" w:eastAsia="Calibri" w:hAnsi="Times New Roman" w:cs="Times New Roman"/>
          <w:iCs/>
          <w:kern w:val="0"/>
          <w:sz w:val="24"/>
          <w:szCs w:val="24"/>
          <w14:ligatures w14:val="none"/>
        </w:rPr>
        <w:t>,</w:t>
      </w:r>
      <w:r w:rsidRPr="00EE1A08">
        <w:rPr>
          <w:rFonts w:ascii="Times New Roman" w:eastAsia="Calibri" w:hAnsi="Times New Roman" w:cs="Times New Roman"/>
          <w:iCs/>
          <w:kern w:val="0"/>
          <w:sz w:val="24"/>
          <w:szCs w:val="24"/>
          <w14:ligatures w14:val="none"/>
        </w:rPr>
        <w:t xml:space="preserve"> disso</w:t>
      </w:r>
      <w:r>
        <w:rPr>
          <w:rFonts w:ascii="Times New Roman" w:eastAsia="Calibri" w:hAnsi="Times New Roman" w:cs="Times New Roman"/>
          <w:iCs/>
          <w:kern w:val="0"/>
          <w:sz w:val="24"/>
          <w:szCs w:val="24"/>
          <w14:ligatures w14:val="none"/>
        </w:rPr>
        <w:t>lving them</w:t>
      </w:r>
      <w:r w:rsidRPr="00EE1A08">
        <w:rPr>
          <w:rFonts w:ascii="Times New Roman" w:eastAsia="Calibri" w:hAnsi="Times New Roman" w:cs="Times New Roman"/>
          <w:iCs/>
          <w:kern w:val="0"/>
          <w:sz w:val="24"/>
          <w:szCs w:val="24"/>
          <w14:ligatures w14:val="none"/>
        </w:rPr>
        <w:t xml:space="preserve"> through her trademark confessional form of poetry, in which the poet divulges deeply personal experience to connect to a human audience (Gill</w:t>
      </w:r>
      <w:r>
        <w:rPr>
          <w:rFonts w:ascii="Times New Roman" w:eastAsia="Calibri" w:hAnsi="Times New Roman" w:cs="Times New Roman"/>
          <w:iCs/>
          <w:kern w:val="0"/>
          <w:sz w:val="24"/>
          <w:szCs w:val="24"/>
          <w14:ligatures w14:val="none"/>
        </w:rPr>
        <w:t>, 2003</w:t>
      </w:r>
      <w:r w:rsidRPr="00EE1A08">
        <w:rPr>
          <w:rFonts w:ascii="Times New Roman" w:eastAsia="Calibri" w:hAnsi="Times New Roman" w:cs="Times New Roman"/>
          <w:iCs/>
          <w:kern w:val="0"/>
          <w:sz w:val="24"/>
          <w:szCs w:val="24"/>
          <w14:ligatures w14:val="none"/>
        </w:rPr>
        <w:t xml:space="preserve">). </w:t>
      </w:r>
      <w:r w:rsidRPr="00EE1A08">
        <w:rPr>
          <w:rFonts w:ascii="Times New Roman" w:eastAsia="Calibri" w:hAnsi="Times New Roman" w:cs="Times New Roman"/>
          <w:kern w:val="0"/>
          <w:sz w:val="24"/>
          <w:szCs w:val="24"/>
          <w14:ligatures w14:val="none"/>
        </w:rPr>
        <w:t>In “Hurry Up,” every aspect of the earth is questionable or a</w:t>
      </w:r>
      <w:r>
        <w:rPr>
          <w:rFonts w:ascii="Times New Roman" w:eastAsia="Calibri" w:hAnsi="Times New Roman" w:cs="Times New Roman"/>
          <w:kern w:val="0"/>
          <w:sz w:val="24"/>
          <w:szCs w:val="24"/>
          <w14:ligatures w14:val="none"/>
        </w:rPr>
        <w:t>t least a</w:t>
      </w:r>
      <w:r w:rsidRPr="00EE1A08">
        <w:rPr>
          <w:rFonts w:ascii="Times New Roman" w:eastAsia="Calibri" w:hAnsi="Times New Roman" w:cs="Times New Roman"/>
          <w:kern w:val="0"/>
          <w:sz w:val="24"/>
          <w:szCs w:val="24"/>
          <w14:ligatures w14:val="none"/>
        </w:rPr>
        <w:t xml:space="preserve"> prompter of further questions, which, at the most ideal moments of the aesthetic, allow Sexton a kind of freedom not typically </w:t>
      </w:r>
      <w:r>
        <w:rPr>
          <w:rFonts w:ascii="Times New Roman" w:eastAsia="Calibri" w:hAnsi="Times New Roman" w:cs="Times New Roman"/>
          <w:kern w:val="0"/>
          <w:sz w:val="24"/>
          <w:szCs w:val="24"/>
          <w14:ligatures w14:val="none"/>
        </w:rPr>
        <w:t>granted</w:t>
      </w:r>
      <w:r w:rsidRPr="00EE1A08">
        <w:rPr>
          <w:rFonts w:ascii="Times New Roman" w:eastAsia="Calibri" w:hAnsi="Times New Roman" w:cs="Times New Roman"/>
          <w:kern w:val="0"/>
          <w:sz w:val="24"/>
          <w:szCs w:val="24"/>
          <w14:ligatures w14:val="none"/>
        </w:rPr>
        <w:t xml:space="preserve"> </w:t>
      </w:r>
      <w:r>
        <w:rPr>
          <w:rFonts w:ascii="Times New Roman" w:eastAsia="Calibri" w:hAnsi="Times New Roman" w:cs="Times New Roman"/>
          <w:kern w:val="0"/>
          <w:sz w:val="24"/>
          <w:szCs w:val="24"/>
          <w14:ligatures w14:val="none"/>
        </w:rPr>
        <w:t xml:space="preserve">to </w:t>
      </w:r>
      <w:r w:rsidRPr="00EE1A08">
        <w:rPr>
          <w:rFonts w:ascii="Times New Roman" w:eastAsia="Calibri" w:hAnsi="Times New Roman" w:cs="Times New Roman"/>
          <w:kern w:val="0"/>
          <w:sz w:val="24"/>
          <w:szCs w:val="24"/>
          <w14:ligatures w14:val="none"/>
        </w:rPr>
        <w:t xml:space="preserve">a </w:t>
      </w:r>
      <w:r w:rsidRPr="0058737F">
        <w:rPr>
          <w:rFonts w:ascii="Times New Roman" w:eastAsia="Calibri" w:hAnsi="Times New Roman" w:cs="Times New Roman"/>
          <w:kern w:val="0"/>
          <w:sz w:val="24"/>
          <w:szCs w:val="24"/>
          <w14:ligatures w14:val="none"/>
        </w:rPr>
        <w:t>woman writer in an overwhelmingly masculine, conventional, and monetary literary world.</w:t>
      </w:r>
    </w:p>
    <w:p w14:paraId="66FB0E83" w14:textId="77777777" w:rsidR="00255C78" w:rsidRPr="00EE1A08" w:rsidRDefault="00255C78" w:rsidP="00255C78">
      <w:pPr>
        <w:spacing w:after="0" w:line="480" w:lineRule="auto"/>
        <w:ind w:firstLine="720"/>
        <w:rPr>
          <w:rFonts w:ascii="Times New Roman" w:eastAsia="Calibri" w:hAnsi="Times New Roman" w:cs="Times New Roman"/>
          <w:kern w:val="0"/>
          <w:sz w:val="24"/>
          <w:szCs w:val="24"/>
          <w14:ligatures w14:val="none"/>
        </w:rPr>
      </w:pPr>
      <w:r w:rsidRPr="0058737F">
        <w:rPr>
          <w:rFonts w:ascii="Times New Roman" w:eastAsia="Calibri" w:hAnsi="Times New Roman" w:cs="Times New Roman"/>
          <w:kern w:val="0"/>
          <w:sz w:val="24"/>
          <w:szCs w:val="24"/>
          <w14:ligatures w14:val="none"/>
        </w:rPr>
        <w:t>Much of Sexton’s questioning in “Hurry Up” exists as her own descriptions of an ideologized world, one she must exist within but, nevertheless, rebels against.</w:t>
      </w:r>
      <w:r w:rsidRPr="00EE1A08">
        <w:rPr>
          <w:rFonts w:ascii="Times New Roman" w:eastAsia="Calibri" w:hAnsi="Times New Roman" w:cs="Times New Roman"/>
          <w:kern w:val="0"/>
          <w:sz w:val="24"/>
          <w:szCs w:val="24"/>
          <w14:ligatures w14:val="none"/>
        </w:rPr>
        <w:t xml:space="preserve"> She begins by conveying how gender differences are noticed and comprehended in childhood;</w:t>
      </w:r>
    </w:p>
    <w:p w14:paraId="4868ADC0" w14:textId="77777777" w:rsidR="00255C78" w:rsidRPr="00EE1A08" w:rsidRDefault="00255C78" w:rsidP="00255C78">
      <w:pPr>
        <w:spacing w:after="0" w:line="480" w:lineRule="auto"/>
        <w:ind w:firstLine="720"/>
        <w:rPr>
          <w:rFonts w:ascii="Times New Roman" w:eastAsia="Calibri" w:hAnsi="Times New Roman" w:cs="Times New Roman"/>
          <w:kern w:val="0"/>
          <w:sz w:val="24"/>
          <w:szCs w:val="24"/>
          <w14:ligatures w14:val="none"/>
        </w:rPr>
      </w:pPr>
      <w:r w:rsidRPr="00EE1A08">
        <w:rPr>
          <w:rFonts w:ascii="Times New Roman" w:eastAsia="Calibri" w:hAnsi="Times New Roman" w:cs="Times New Roman"/>
          <w:kern w:val="0"/>
          <w:sz w:val="24"/>
          <w:szCs w:val="24"/>
          <w14:ligatures w14:val="none"/>
        </w:rPr>
        <w:t>Why shouldn’t I pull down my pants</w:t>
      </w:r>
    </w:p>
    <w:p w14:paraId="72DE89BF" w14:textId="77777777" w:rsidR="00255C78" w:rsidRPr="00EE1A08" w:rsidRDefault="00255C78" w:rsidP="00255C78">
      <w:pPr>
        <w:spacing w:after="0" w:line="480" w:lineRule="auto"/>
        <w:ind w:left="720"/>
        <w:rPr>
          <w:rFonts w:ascii="Times New Roman" w:eastAsia="Calibri" w:hAnsi="Times New Roman" w:cs="Times New Roman"/>
          <w:kern w:val="0"/>
          <w:sz w:val="24"/>
          <w:szCs w:val="24"/>
          <w14:ligatures w14:val="none"/>
        </w:rPr>
      </w:pPr>
      <w:r w:rsidRPr="00EE1A08">
        <w:rPr>
          <w:rFonts w:ascii="Times New Roman" w:eastAsia="Calibri" w:hAnsi="Times New Roman" w:cs="Times New Roman"/>
          <w:kern w:val="0"/>
          <w:sz w:val="24"/>
          <w:szCs w:val="24"/>
          <w14:ligatures w14:val="none"/>
        </w:rPr>
        <w:t>and show my little cunny to Tom</w:t>
      </w:r>
    </w:p>
    <w:p w14:paraId="5E574CE9" w14:textId="77777777" w:rsidR="00255C78" w:rsidRPr="00EE1A08" w:rsidRDefault="00255C78" w:rsidP="00255C78">
      <w:pPr>
        <w:spacing w:after="0" w:line="480" w:lineRule="auto"/>
        <w:ind w:firstLine="720"/>
        <w:rPr>
          <w:rFonts w:ascii="Times New Roman" w:eastAsia="Calibri" w:hAnsi="Times New Roman" w:cs="Times New Roman"/>
          <w:kern w:val="0"/>
          <w:sz w:val="24"/>
          <w:szCs w:val="24"/>
          <w14:ligatures w14:val="none"/>
        </w:rPr>
      </w:pPr>
      <w:r w:rsidRPr="00EE1A08">
        <w:rPr>
          <w:rFonts w:ascii="Times New Roman" w:eastAsia="Calibri" w:hAnsi="Times New Roman" w:cs="Times New Roman"/>
          <w:kern w:val="0"/>
          <w:sz w:val="24"/>
          <w:szCs w:val="24"/>
          <w14:ligatures w14:val="none"/>
        </w:rPr>
        <w:t>and Albert? They wee-wee funny.</w:t>
      </w:r>
    </w:p>
    <w:p w14:paraId="562E6F78" w14:textId="77777777" w:rsidR="00255C78" w:rsidRPr="00EE1A08" w:rsidRDefault="00255C78" w:rsidP="00255C78">
      <w:pPr>
        <w:spacing w:after="0" w:line="480" w:lineRule="auto"/>
        <w:ind w:firstLine="720"/>
        <w:rPr>
          <w:rFonts w:ascii="Times New Roman" w:eastAsia="Calibri" w:hAnsi="Times New Roman" w:cs="Times New Roman"/>
          <w:kern w:val="0"/>
          <w:sz w:val="24"/>
          <w:szCs w:val="24"/>
          <w14:ligatures w14:val="none"/>
        </w:rPr>
      </w:pPr>
      <w:r w:rsidRPr="00EE1A08">
        <w:rPr>
          <w:rFonts w:ascii="Times New Roman" w:eastAsia="Calibri" w:hAnsi="Times New Roman" w:cs="Times New Roman"/>
          <w:kern w:val="0"/>
          <w:sz w:val="24"/>
          <w:szCs w:val="24"/>
          <w14:ligatures w14:val="none"/>
        </w:rPr>
        <w:t>I wee-wee like a squaw.</w:t>
      </w:r>
    </w:p>
    <w:p w14:paraId="4E772CDA" w14:textId="77777777" w:rsidR="00255C78" w:rsidRPr="00EE1A08" w:rsidRDefault="00255C78" w:rsidP="00255C78">
      <w:pPr>
        <w:spacing w:after="0" w:line="480" w:lineRule="auto"/>
        <w:ind w:firstLine="720"/>
        <w:rPr>
          <w:rFonts w:ascii="Times New Roman" w:eastAsia="Calibri" w:hAnsi="Times New Roman" w:cs="Times New Roman"/>
          <w:kern w:val="0"/>
          <w:sz w:val="24"/>
          <w:szCs w:val="24"/>
          <w14:ligatures w14:val="none"/>
        </w:rPr>
      </w:pPr>
      <w:r w:rsidRPr="00EE1A08">
        <w:rPr>
          <w:rFonts w:ascii="Times New Roman" w:eastAsia="Calibri" w:hAnsi="Times New Roman" w:cs="Times New Roman"/>
          <w:kern w:val="0"/>
          <w:sz w:val="24"/>
          <w:szCs w:val="24"/>
          <w14:ligatures w14:val="none"/>
        </w:rPr>
        <w:t>I have ink and no pen, still</w:t>
      </w:r>
    </w:p>
    <w:p w14:paraId="4D00945E" w14:textId="77777777" w:rsidR="00255C78" w:rsidRPr="00EE1A08" w:rsidRDefault="00255C78" w:rsidP="00255C78">
      <w:pPr>
        <w:spacing w:after="0" w:line="480" w:lineRule="auto"/>
        <w:ind w:firstLine="720"/>
        <w:rPr>
          <w:rFonts w:ascii="Times New Roman" w:eastAsia="Calibri" w:hAnsi="Times New Roman" w:cs="Times New Roman"/>
          <w:kern w:val="0"/>
          <w:sz w:val="24"/>
          <w:szCs w:val="24"/>
          <w14:ligatures w14:val="none"/>
        </w:rPr>
      </w:pPr>
      <w:r w:rsidRPr="00EE1A08">
        <w:rPr>
          <w:rFonts w:ascii="Times New Roman" w:eastAsia="Calibri" w:hAnsi="Times New Roman" w:cs="Times New Roman"/>
          <w:kern w:val="0"/>
          <w:sz w:val="24"/>
          <w:szCs w:val="24"/>
          <w14:ligatures w14:val="none"/>
        </w:rPr>
        <w:t>I dream that I can piss in God’s eye.</w:t>
      </w:r>
    </w:p>
    <w:p w14:paraId="2A48A694" w14:textId="77777777" w:rsidR="00255C78" w:rsidRPr="00EE1A08" w:rsidRDefault="00255C78" w:rsidP="00255C78">
      <w:pPr>
        <w:spacing w:after="0" w:line="480" w:lineRule="auto"/>
        <w:ind w:left="720"/>
        <w:rPr>
          <w:rFonts w:ascii="Times New Roman" w:eastAsia="Calibri" w:hAnsi="Times New Roman" w:cs="Times New Roman"/>
          <w:kern w:val="0"/>
          <w:sz w:val="24"/>
          <w:szCs w:val="24"/>
          <w14:ligatures w14:val="none"/>
        </w:rPr>
      </w:pPr>
      <w:r w:rsidRPr="00EE1A08">
        <w:rPr>
          <w:rFonts w:ascii="Times New Roman" w:eastAsia="Calibri" w:hAnsi="Times New Roman" w:cs="Times New Roman"/>
          <w:kern w:val="0"/>
          <w:sz w:val="24"/>
          <w:szCs w:val="24"/>
          <w14:ligatures w14:val="none"/>
        </w:rPr>
        <w:t>I dream I’m a boy with a zipper.</w:t>
      </w:r>
    </w:p>
    <w:p w14:paraId="402B39BB" w14:textId="77777777" w:rsidR="00255C78" w:rsidRPr="00EE1A08" w:rsidRDefault="00255C78" w:rsidP="00255C78">
      <w:pPr>
        <w:spacing w:after="0" w:line="480" w:lineRule="auto"/>
        <w:ind w:firstLine="720"/>
        <w:rPr>
          <w:rFonts w:ascii="Times New Roman" w:eastAsia="Calibri" w:hAnsi="Times New Roman" w:cs="Times New Roman"/>
          <w:kern w:val="0"/>
          <w:sz w:val="24"/>
          <w:szCs w:val="24"/>
          <w14:ligatures w14:val="none"/>
        </w:rPr>
      </w:pPr>
      <w:r w:rsidRPr="00EE1A08">
        <w:rPr>
          <w:rFonts w:ascii="Times New Roman" w:eastAsia="Calibri" w:hAnsi="Times New Roman" w:cs="Times New Roman"/>
          <w:kern w:val="0"/>
          <w:sz w:val="24"/>
          <w:szCs w:val="24"/>
          <w14:ligatures w14:val="none"/>
        </w:rPr>
        <w:t>It’s so practical, la de dah. (first section</w:t>
      </w:r>
      <w:r>
        <w:rPr>
          <w:rFonts w:ascii="Times New Roman" w:eastAsia="Calibri" w:hAnsi="Times New Roman" w:cs="Times New Roman"/>
          <w:kern w:val="0"/>
          <w:sz w:val="24"/>
          <w:szCs w:val="24"/>
          <w14:ligatures w14:val="none"/>
        </w:rPr>
        <w:t>,</w:t>
      </w:r>
      <w:r w:rsidRPr="00EE1A08">
        <w:rPr>
          <w:rFonts w:ascii="Times New Roman" w:eastAsia="Calibri" w:hAnsi="Times New Roman" w:cs="Times New Roman"/>
          <w:kern w:val="0"/>
          <w:sz w:val="24"/>
          <w:szCs w:val="24"/>
          <w14:ligatures w14:val="none"/>
        </w:rPr>
        <w:t xml:space="preserve"> lines 12-19)</w:t>
      </w:r>
    </w:p>
    <w:p w14:paraId="4A1AD541" w14:textId="77777777" w:rsidR="00255C78" w:rsidRDefault="00255C78" w:rsidP="00255C78">
      <w:pPr>
        <w:spacing w:after="0" w:line="480" w:lineRule="auto"/>
        <w:rPr>
          <w:rFonts w:ascii="Times New Roman" w:eastAsia="Calibri" w:hAnsi="Times New Roman" w:cs="Times New Roman"/>
          <w:kern w:val="0"/>
          <w:sz w:val="24"/>
          <w:szCs w:val="24"/>
          <w14:ligatures w14:val="none"/>
        </w:rPr>
      </w:pPr>
      <w:r w:rsidRPr="00EE1A08">
        <w:rPr>
          <w:rFonts w:ascii="Times New Roman" w:eastAsia="Calibri" w:hAnsi="Times New Roman" w:cs="Times New Roman"/>
          <w:kern w:val="0"/>
          <w:sz w:val="24"/>
          <w:szCs w:val="24"/>
          <w14:ligatures w14:val="none"/>
        </w:rPr>
        <w:lastRenderedPageBreak/>
        <w:t>In these lines alone, Sexton makes conscious “the political implications of [her speaker’s] needs,” implications that Martín-</w:t>
      </w:r>
      <w:proofErr w:type="spellStart"/>
      <w:r w:rsidRPr="00EE1A08">
        <w:rPr>
          <w:rFonts w:ascii="Times New Roman" w:eastAsia="Calibri" w:hAnsi="Times New Roman" w:cs="Times New Roman"/>
          <w:kern w:val="0"/>
          <w:sz w:val="24"/>
          <w:szCs w:val="24"/>
          <w14:ligatures w14:val="none"/>
        </w:rPr>
        <w:t>Baró</w:t>
      </w:r>
      <w:proofErr w:type="spellEnd"/>
      <w:r w:rsidRPr="00EE1A08">
        <w:rPr>
          <w:rFonts w:ascii="Times New Roman" w:eastAsia="Calibri" w:hAnsi="Times New Roman" w:cs="Times New Roman"/>
          <w:kern w:val="0"/>
          <w:sz w:val="24"/>
          <w:szCs w:val="24"/>
          <w14:ligatures w14:val="none"/>
        </w:rPr>
        <w:t xml:space="preserve"> characterizes as mostly subconscious until a revelatory moment or oppressive environment makes political dimensions in the psyche unignorable </w:t>
      </w:r>
      <w:r>
        <w:rPr>
          <w:rFonts w:ascii="Times New Roman" w:eastAsia="Calibri" w:hAnsi="Times New Roman" w:cs="Times New Roman"/>
          <w:kern w:val="0"/>
          <w:sz w:val="24"/>
          <w:szCs w:val="24"/>
          <w14:ligatures w14:val="none"/>
        </w:rPr>
        <w:t xml:space="preserve">(1996, p. </w:t>
      </w:r>
      <w:r w:rsidRPr="00EE1A08">
        <w:rPr>
          <w:rFonts w:ascii="Times New Roman" w:eastAsia="Calibri" w:hAnsi="Times New Roman" w:cs="Times New Roman"/>
          <w:kern w:val="0"/>
          <w:sz w:val="24"/>
          <w:szCs w:val="24"/>
          <w14:ligatures w14:val="none"/>
        </w:rPr>
        <w:t xml:space="preserve">75). Sexton’s speaker notices that the phallus is a locus of power, an understanding that is echoed in </w:t>
      </w:r>
      <w:r>
        <w:rPr>
          <w:rFonts w:ascii="Times New Roman" w:eastAsia="Calibri" w:hAnsi="Times New Roman" w:cs="Times New Roman"/>
          <w:kern w:val="0"/>
          <w:sz w:val="24"/>
          <w:szCs w:val="24"/>
          <w14:ligatures w14:val="none"/>
        </w:rPr>
        <w:t>the slur against female-identifying Native Americans</w:t>
      </w:r>
      <w:r w:rsidRPr="00EE1A08">
        <w:rPr>
          <w:rFonts w:ascii="Times New Roman" w:eastAsia="Calibri" w:hAnsi="Times New Roman" w:cs="Times New Roman"/>
          <w:kern w:val="0"/>
          <w:sz w:val="24"/>
          <w:szCs w:val="24"/>
          <w14:ligatures w14:val="none"/>
        </w:rPr>
        <w:t xml:space="preserve"> that denigrates both femaleness and non-whiteness. The use of the slur is problematic, but it is not thoughtless; by having her speaker use the slur in reference to herself, Sexton shows how the language of a white, patriarchal ruling class is internalized even in early childhood and imitated by</w:t>
      </w:r>
      <w:r>
        <w:rPr>
          <w:rFonts w:ascii="Times New Roman" w:eastAsia="Calibri" w:hAnsi="Times New Roman" w:cs="Times New Roman"/>
          <w:kern w:val="0"/>
          <w:sz w:val="24"/>
          <w:szCs w:val="24"/>
          <w14:ligatures w14:val="none"/>
        </w:rPr>
        <w:t xml:space="preserve"> children</w:t>
      </w:r>
      <w:r w:rsidRPr="00EE1A08">
        <w:rPr>
          <w:rFonts w:ascii="Times New Roman" w:eastAsia="Calibri" w:hAnsi="Times New Roman" w:cs="Times New Roman"/>
          <w:kern w:val="0"/>
          <w:sz w:val="24"/>
          <w:szCs w:val="24"/>
          <w14:ligatures w14:val="none"/>
        </w:rPr>
        <w:t xml:space="preserve"> who think they are following rules, taking part in the natural customs of a community. Perceptions that a penis is worth more than a vagina, is more useful than a vagina, are transmitted into subconscious beliefs about the self, beliefs that can and should be confronted in a therapeutic setting. Sexton begins healing by questioning her reality through dreams, dreams of urinating on God, of asking questions like, “Why shouldn’t I?”</w:t>
      </w:r>
      <w:r>
        <w:rPr>
          <w:rFonts w:ascii="Times New Roman" w:eastAsia="Calibri" w:hAnsi="Times New Roman" w:cs="Times New Roman"/>
          <w:kern w:val="0"/>
          <w:sz w:val="24"/>
          <w:szCs w:val="24"/>
          <w14:ligatures w14:val="none"/>
        </w:rPr>
        <w:t xml:space="preserve"> </w:t>
      </w:r>
    </w:p>
    <w:p w14:paraId="5E24C220" w14:textId="77777777" w:rsidR="00255C78" w:rsidRDefault="00255C78" w:rsidP="0061212F">
      <w:pPr>
        <w:spacing w:after="0" w:line="480" w:lineRule="auto"/>
        <w:ind w:firstLine="720"/>
        <w:rPr>
          <w:rFonts w:ascii="Times New Roman" w:eastAsia="Calibri" w:hAnsi="Times New Roman" w:cs="Times New Roman"/>
          <w:kern w:val="0"/>
          <w:sz w:val="24"/>
          <w:szCs w:val="24"/>
          <w14:ligatures w14:val="none"/>
        </w:rPr>
      </w:pPr>
      <w:r w:rsidRPr="0058737F">
        <w:rPr>
          <w:rFonts w:ascii="Times New Roman" w:eastAsia="Calibri" w:hAnsi="Times New Roman" w:cs="Times New Roman"/>
          <w:kern w:val="0"/>
          <w:sz w:val="24"/>
          <w:szCs w:val="24"/>
          <w14:ligatures w14:val="none"/>
        </w:rPr>
        <w:t>Reminiscent of Eliot, Sexton also shows how economic systems mechanize the human psyche, denaturalizing such processes by representing them in poetry. Just</w:t>
      </w:r>
      <w:r w:rsidRPr="00EE1A08">
        <w:rPr>
          <w:rFonts w:ascii="Times New Roman" w:eastAsia="Calibri" w:hAnsi="Times New Roman" w:cs="Times New Roman"/>
          <w:kern w:val="0"/>
          <w:sz w:val="24"/>
          <w:szCs w:val="24"/>
          <w14:ligatures w14:val="none"/>
        </w:rPr>
        <w:t xml:space="preserve"> as “the human engine waits/Like a taxi throbbing waiting/I Tiresias…throbbing between two lives,” (Eliot</w:t>
      </w:r>
      <w:r>
        <w:rPr>
          <w:rFonts w:ascii="Times New Roman" w:eastAsia="Calibri" w:hAnsi="Times New Roman" w:cs="Times New Roman"/>
          <w:kern w:val="0"/>
          <w:sz w:val="24"/>
          <w:szCs w:val="24"/>
          <w14:ligatures w14:val="none"/>
        </w:rPr>
        <w:t>,</w:t>
      </w:r>
      <w:r w:rsidRPr="00EE1A08">
        <w:rPr>
          <w:rFonts w:ascii="Times New Roman" w:eastAsia="Calibri" w:hAnsi="Times New Roman" w:cs="Times New Roman"/>
          <w:kern w:val="0"/>
          <w:sz w:val="24"/>
          <w:szCs w:val="24"/>
          <w14:ligatures w14:val="none"/>
        </w:rPr>
        <w:t xml:space="preserve"> lines 216-18), Sexton’s speaker is</w:t>
      </w:r>
      <w:r>
        <w:rPr>
          <w:rFonts w:ascii="Times New Roman" w:eastAsia="Calibri" w:hAnsi="Times New Roman" w:cs="Times New Roman"/>
          <w:kern w:val="0"/>
          <w:sz w:val="24"/>
          <w:szCs w:val="24"/>
          <w14:ligatures w14:val="none"/>
        </w:rPr>
        <w:t xml:space="preserve"> “a motor,” a kind of engine who is</w:t>
      </w:r>
      <w:r w:rsidRPr="00EE1A08">
        <w:rPr>
          <w:rFonts w:ascii="Times New Roman" w:eastAsia="Calibri" w:hAnsi="Times New Roman" w:cs="Times New Roman"/>
          <w:kern w:val="0"/>
          <w:sz w:val="24"/>
          <w:szCs w:val="24"/>
          <w14:ligatures w14:val="none"/>
        </w:rPr>
        <w:t xml:space="preserve"> “flying today,” “cramming in the sugar,/running up the hallways,/squeezing out the milk,” </w:t>
      </w:r>
      <w:r>
        <w:rPr>
          <w:rFonts w:ascii="Times New Roman" w:eastAsia="Calibri" w:hAnsi="Times New Roman" w:cs="Times New Roman"/>
          <w:kern w:val="0"/>
          <w:sz w:val="24"/>
          <w:szCs w:val="24"/>
          <w14:ligatures w14:val="none"/>
        </w:rPr>
        <w:t xml:space="preserve">a motor </w:t>
      </w:r>
      <w:r w:rsidRPr="00EE1A08">
        <w:rPr>
          <w:rFonts w:ascii="Times New Roman" w:eastAsia="Calibri" w:hAnsi="Times New Roman" w:cs="Times New Roman"/>
          <w:kern w:val="0"/>
          <w:sz w:val="24"/>
          <w:szCs w:val="24"/>
          <w14:ligatures w14:val="none"/>
        </w:rPr>
        <w:t xml:space="preserve">whose identity is situated in the repetition of gerunds that unite the self with what the self does and produces rather than what the self </w:t>
      </w:r>
      <w:r w:rsidRPr="0040074F">
        <w:rPr>
          <w:rFonts w:ascii="Times New Roman" w:eastAsia="Calibri" w:hAnsi="Times New Roman" w:cs="Times New Roman"/>
          <w:i/>
          <w:iCs/>
          <w:kern w:val="0"/>
          <w:sz w:val="24"/>
          <w:szCs w:val="24"/>
          <w14:ligatures w14:val="none"/>
        </w:rPr>
        <w:t>is</w:t>
      </w:r>
      <w:r w:rsidRPr="00EE1A08">
        <w:rPr>
          <w:rFonts w:ascii="Times New Roman" w:eastAsia="Calibri" w:hAnsi="Times New Roman" w:cs="Times New Roman"/>
          <w:kern w:val="0"/>
          <w:sz w:val="24"/>
          <w:szCs w:val="24"/>
          <w14:ligatures w14:val="none"/>
        </w:rPr>
        <w:t xml:space="preserve"> (second section</w:t>
      </w:r>
      <w:r>
        <w:rPr>
          <w:rFonts w:ascii="Times New Roman" w:eastAsia="Calibri" w:hAnsi="Times New Roman" w:cs="Times New Roman"/>
          <w:kern w:val="0"/>
          <w:sz w:val="24"/>
          <w:szCs w:val="24"/>
          <w14:ligatures w14:val="none"/>
        </w:rPr>
        <w:t xml:space="preserve">, </w:t>
      </w:r>
      <w:r w:rsidRPr="00EE1A08">
        <w:rPr>
          <w:rFonts w:ascii="Times New Roman" w:eastAsia="Calibri" w:hAnsi="Times New Roman" w:cs="Times New Roman"/>
          <w:kern w:val="0"/>
          <w:sz w:val="24"/>
          <w:szCs w:val="24"/>
          <w14:ligatures w14:val="none"/>
        </w:rPr>
        <w:t>lines 7-12). The speaker wishes she were “the U.S. Mint” to make more money (second section</w:t>
      </w:r>
      <w:r>
        <w:rPr>
          <w:rFonts w:ascii="Times New Roman" w:eastAsia="Calibri" w:hAnsi="Times New Roman" w:cs="Times New Roman"/>
          <w:kern w:val="0"/>
          <w:sz w:val="24"/>
          <w:szCs w:val="24"/>
          <w14:ligatures w14:val="none"/>
        </w:rPr>
        <w:t>, l</w:t>
      </w:r>
      <w:r w:rsidRPr="00EE1A08">
        <w:rPr>
          <w:rFonts w:ascii="Times New Roman" w:eastAsia="Calibri" w:hAnsi="Times New Roman" w:cs="Times New Roman"/>
          <w:kern w:val="0"/>
          <w:sz w:val="24"/>
          <w:szCs w:val="24"/>
          <w14:ligatures w14:val="none"/>
        </w:rPr>
        <w:t>ine 28) and wonders what the “United Parcel Service” would think of her “parcel” as she sunbathes in the nude (fourth section</w:t>
      </w:r>
      <w:r>
        <w:rPr>
          <w:rFonts w:ascii="Times New Roman" w:eastAsia="Calibri" w:hAnsi="Times New Roman" w:cs="Times New Roman"/>
          <w:kern w:val="0"/>
          <w:sz w:val="24"/>
          <w:szCs w:val="24"/>
          <w14:ligatures w14:val="none"/>
        </w:rPr>
        <w:t xml:space="preserve">, </w:t>
      </w:r>
      <w:r w:rsidRPr="00EE1A08">
        <w:rPr>
          <w:rFonts w:ascii="Times New Roman" w:eastAsia="Calibri" w:hAnsi="Times New Roman" w:cs="Times New Roman"/>
          <w:kern w:val="0"/>
          <w:sz w:val="24"/>
          <w:szCs w:val="24"/>
          <w14:ligatures w14:val="none"/>
        </w:rPr>
        <w:t xml:space="preserve">line 30). To be an American citizen, or to exist under a capitalistic economy, as depicted in “Hurry Up,” is to perceive oneself as “the </w:t>
      </w:r>
      <w:r w:rsidRPr="00EE1A08">
        <w:rPr>
          <w:rFonts w:ascii="Times New Roman" w:eastAsia="Calibri" w:hAnsi="Times New Roman" w:cs="Times New Roman"/>
          <w:kern w:val="0"/>
          <w:sz w:val="24"/>
          <w:szCs w:val="24"/>
          <w14:ligatures w14:val="none"/>
        </w:rPr>
        <w:lastRenderedPageBreak/>
        <w:t>engine that couldn’t” (fourth section</w:t>
      </w:r>
      <w:r>
        <w:rPr>
          <w:rFonts w:ascii="Times New Roman" w:eastAsia="Calibri" w:hAnsi="Times New Roman" w:cs="Times New Roman"/>
          <w:kern w:val="0"/>
          <w:sz w:val="24"/>
          <w:szCs w:val="24"/>
          <w14:ligatures w14:val="none"/>
        </w:rPr>
        <w:t>,</w:t>
      </w:r>
      <w:r w:rsidRPr="00EE1A08">
        <w:rPr>
          <w:rFonts w:ascii="Times New Roman" w:eastAsia="Calibri" w:hAnsi="Times New Roman" w:cs="Times New Roman"/>
          <w:kern w:val="0"/>
          <w:sz w:val="24"/>
          <w:szCs w:val="24"/>
          <w14:ligatures w14:val="none"/>
        </w:rPr>
        <w:t xml:space="preserve"> line 10), a being continually dissatisfied and disappointed in their lack of ability to conform to their teleological potential</w:t>
      </w:r>
      <w:r>
        <w:rPr>
          <w:rFonts w:ascii="Times New Roman" w:eastAsia="Calibri" w:hAnsi="Times New Roman" w:cs="Times New Roman"/>
          <w:kern w:val="0"/>
          <w:sz w:val="24"/>
          <w:szCs w:val="24"/>
          <w14:ligatures w14:val="none"/>
        </w:rPr>
        <w:t>.</w:t>
      </w:r>
      <w:r w:rsidRPr="00EE1A08">
        <w:rPr>
          <w:rFonts w:ascii="Times New Roman" w:eastAsia="Calibri" w:hAnsi="Times New Roman" w:cs="Times New Roman"/>
          <w:kern w:val="0"/>
          <w:sz w:val="24"/>
          <w:szCs w:val="24"/>
          <w14:ligatures w14:val="none"/>
        </w:rPr>
        <w:t xml:space="preserve"> </w:t>
      </w:r>
      <w:r>
        <w:rPr>
          <w:rFonts w:ascii="Times New Roman" w:eastAsia="Calibri" w:hAnsi="Times New Roman" w:cs="Times New Roman"/>
          <w:kern w:val="0"/>
          <w:sz w:val="24"/>
          <w:szCs w:val="24"/>
          <w14:ligatures w14:val="none"/>
        </w:rPr>
        <w:t xml:space="preserve">This dissatisfaction results in a </w:t>
      </w:r>
      <w:r w:rsidRPr="00EE1A08">
        <w:rPr>
          <w:rFonts w:ascii="Times New Roman" w:eastAsia="Calibri" w:hAnsi="Times New Roman" w:cs="Times New Roman"/>
          <w:kern w:val="0"/>
          <w:sz w:val="24"/>
          <w:szCs w:val="24"/>
          <w14:ligatures w14:val="none"/>
        </w:rPr>
        <w:t>spiritual apathy</w:t>
      </w:r>
      <w:r>
        <w:rPr>
          <w:rFonts w:ascii="Times New Roman" w:eastAsia="Calibri" w:hAnsi="Times New Roman" w:cs="Times New Roman"/>
          <w:kern w:val="0"/>
          <w:sz w:val="24"/>
          <w:szCs w:val="24"/>
          <w14:ligatures w14:val="none"/>
        </w:rPr>
        <w:t xml:space="preserve">, one that values </w:t>
      </w:r>
      <w:r w:rsidRPr="00EE1A08">
        <w:rPr>
          <w:rFonts w:ascii="Times New Roman" w:eastAsia="Calibri" w:hAnsi="Times New Roman" w:cs="Times New Roman"/>
          <w:kern w:val="0"/>
          <w:sz w:val="24"/>
          <w:szCs w:val="24"/>
          <w14:ligatures w14:val="none"/>
        </w:rPr>
        <w:t>material abundance and physical sensation</w:t>
      </w:r>
      <w:r>
        <w:rPr>
          <w:rFonts w:ascii="Times New Roman" w:eastAsia="Calibri" w:hAnsi="Times New Roman" w:cs="Times New Roman"/>
          <w:kern w:val="0"/>
          <w:sz w:val="24"/>
          <w:szCs w:val="24"/>
          <w14:ligatures w14:val="none"/>
        </w:rPr>
        <w:t xml:space="preserve"> above spiritual fulfilment</w:t>
      </w:r>
      <w:r w:rsidRPr="00EE1A08">
        <w:rPr>
          <w:rFonts w:ascii="Times New Roman" w:eastAsia="Calibri" w:hAnsi="Times New Roman" w:cs="Times New Roman"/>
          <w:kern w:val="0"/>
          <w:sz w:val="24"/>
          <w:szCs w:val="24"/>
          <w14:ligatures w14:val="none"/>
        </w:rPr>
        <w:t>, as in the woman who “is buying bracelets/and earrings and</w:t>
      </w:r>
      <w:r>
        <w:rPr>
          <w:rFonts w:ascii="Times New Roman" w:eastAsia="Calibri" w:hAnsi="Times New Roman" w:cs="Times New Roman"/>
          <w:kern w:val="0"/>
          <w:sz w:val="24"/>
          <w:szCs w:val="24"/>
          <w14:ligatures w14:val="none"/>
        </w:rPr>
        <w:t>…</w:t>
      </w:r>
      <w:r w:rsidRPr="00EE1A08">
        <w:rPr>
          <w:rFonts w:ascii="Times New Roman" w:eastAsia="Calibri" w:hAnsi="Times New Roman" w:cs="Times New Roman"/>
          <w:kern w:val="0"/>
          <w:sz w:val="24"/>
          <w:szCs w:val="24"/>
          <w14:ligatures w14:val="none"/>
        </w:rPr>
        <w:t>doesn’t care,” or the man who “sits with indigestion/and</w:t>
      </w:r>
      <w:r>
        <w:rPr>
          <w:rFonts w:ascii="Times New Roman" w:eastAsia="Calibri" w:hAnsi="Times New Roman" w:cs="Times New Roman"/>
          <w:kern w:val="0"/>
          <w:sz w:val="24"/>
          <w:szCs w:val="24"/>
          <w14:ligatures w14:val="none"/>
        </w:rPr>
        <w:t>…</w:t>
      </w:r>
      <w:r w:rsidRPr="00EE1A08">
        <w:rPr>
          <w:rFonts w:ascii="Times New Roman" w:eastAsia="Calibri" w:hAnsi="Times New Roman" w:cs="Times New Roman"/>
          <w:kern w:val="0"/>
          <w:sz w:val="24"/>
          <w:szCs w:val="24"/>
          <w14:ligatures w14:val="none"/>
        </w:rPr>
        <w:t>doesn’t care” (sixth section</w:t>
      </w:r>
      <w:r>
        <w:rPr>
          <w:rFonts w:ascii="Times New Roman" w:eastAsia="Calibri" w:hAnsi="Times New Roman" w:cs="Times New Roman"/>
          <w:kern w:val="0"/>
          <w:sz w:val="24"/>
          <w:szCs w:val="24"/>
          <w14:ligatures w14:val="none"/>
        </w:rPr>
        <w:t xml:space="preserve">, </w:t>
      </w:r>
      <w:r w:rsidRPr="00EE1A08">
        <w:rPr>
          <w:rFonts w:ascii="Times New Roman" w:eastAsia="Calibri" w:hAnsi="Times New Roman" w:cs="Times New Roman"/>
          <w:kern w:val="0"/>
          <w:sz w:val="24"/>
          <w:szCs w:val="24"/>
          <w14:ligatures w14:val="none"/>
        </w:rPr>
        <w:t>lines 19-22). Sexton conveys the commodification of the body, riffing off Eliot but grounding her vision with her own experience as a woman poet attempting to make a living in a male-dominated field.</w:t>
      </w:r>
      <w:r>
        <w:rPr>
          <w:rFonts w:ascii="Times New Roman" w:eastAsia="Calibri" w:hAnsi="Times New Roman" w:cs="Times New Roman"/>
          <w:kern w:val="0"/>
          <w:sz w:val="24"/>
          <w:szCs w:val="24"/>
          <w14:ligatures w14:val="none"/>
        </w:rPr>
        <w:t xml:space="preserve"> </w:t>
      </w:r>
      <w:r w:rsidRPr="00EE1A08">
        <w:rPr>
          <w:rFonts w:ascii="Times New Roman" w:eastAsia="Calibri" w:hAnsi="Times New Roman" w:cs="Times New Roman"/>
          <w:kern w:val="0"/>
          <w:sz w:val="24"/>
          <w:szCs w:val="24"/>
          <w14:ligatures w14:val="none"/>
        </w:rPr>
        <w:t>Capitalism</w:t>
      </w:r>
      <w:r>
        <w:rPr>
          <w:rFonts w:ascii="Times New Roman" w:eastAsia="Calibri" w:hAnsi="Times New Roman" w:cs="Times New Roman"/>
          <w:kern w:val="0"/>
          <w:sz w:val="24"/>
          <w:szCs w:val="24"/>
          <w14:ligatures w14:val="none"/>
        </w:rPr>
        <w:t xml:space="preserve">, </w:t>
      </w:r>
      <w:r w:rsidRPr="00EE1A08">
        <w:rPr>
          <w:rFonts w:ascii="Times New Roman" w:eastAsia="Calibri" w:hAnsi="Times New Roman" w:cs="Times New Roman"/>
          <w:kern w:val="0"/>
          <w:sz w:val="24"/>
          <w:szCs w:val="24"/>
          <w14:ligatures w14:val="none"/>
        </w:rPr>
        <w:t>much like Eliot’s young man carbuncular,</w:t>
      </w:r>
      <w:r>
        <w:rPr>
          <w:rFonts w:ascii="Times New Roman" w:eastAsia="Calibri" w:hAnsi="Times New Roman" w:cs="Times New Roman"/>
          <w:kern w:val="0"/>
          <w:sz w:val="24"/>
          <w:szCs w:val="24"/>
          <w14:ligatures w14:val="none"/>
        </w:rPr>
        <w:t xml:space="preserve"> </w:t>
      </w:r>
      <w:r w:rsidRPr="00EE1A08">
        <w:rPr>
          <w:rFonts w:ascii="Times New Roman" w:eastAsia="Calibri" w:hAnsi="Times New Roman" w:cs="Times New Roman"/>
          <w:kern w:val="0"/>
          <w:sz w:val="24"/>
          <w:szCs w:val="24"/>
          <w14:ligatures w14:val="none"/>
        </w:rPr>
        <w:t>“makes a welcome of [this] indifference”</w:t>
      </w:r>
      <w:r>
        <w:rPr>
          <w:rFonts w:ascii="Times New Roman" w:eastAsia="Calibri" w:hAnsi="Times New Roman" w:cs="Times New Roman"/>
          <w:kern w:val="0"/>
          <w:sz w:val="24"/>
          <w:szCs w:val="24"/>
          <w14:ligatures w14:val="none"/>
        </w:rPr>
        <w:t xml:space="preserve"> because it requires</w:t>
      </w:r>
      <w:r w:rsidRPr="00EE1A08">
        <w:rPr>
          <w:rFonts w:ascii="Times New Roman" w:eastAsia="Calibri" w:hAnsi="Times New Roman" w:cs="Times New Roman"/>
          <w:kern w:val="0"/>
          <w:sz w:val="24"/>
          <w:szCs w:val="24"/>
          <w14:ligatures w14:val="none"/>
        </w:rPr>
        <w:t xml:space="preserve"> human conformity in the name of profit and production</w:t>
      </w:r>
      <w:r>
        <w:rPr>
          <w:rFonts w:ascii="Times New Roman" w:eastAsia="Calibri" w:hAnsi="Times New Roman" w:cs="Times New Roman"/>
          <w:kern w:val="0"/>
          <w:sz w:val="24"/>
          <w:szCs w:val="24"/>
          <w14:ligatures w14:val="none"/>
        </w:rPr>
        <w:t xml:space="preserve"> for the system to function </w:t>
      </w:r>
      <w:r w:rsidRPr="00EE1A08">
        <w:rPr>
          <w:rFonts w:ascii="Times New Roman" w:eastAsia="Calibri" w:hAnsi="Times New Roman" w:cs="Times New Roman"/>
          <w:kern w:val="0"/>
          <w:sz w:val="24"/>
          <w:szCs w:val="24"/>
          <w14:ligatures w14:val="none"/>
        </w:rPr>
        <w:t>(Eliot</w:t>
      </w:r>
      <w:r>
        <w:rPr>
          <w:rFonts w:ascii="Times New Roman" w:eastAsia="Calibri" w:hAnsi="Times New Roman" w:cs="Times New Roman"/>
          <w:kern w:val="0"/>
          <w:sz w:val="24"/>
          <w:szCs w:val="24"/>
          <w14:ligatures w14:val="none"/>
        </w:rPr>
        <w:t xml:space="preserve">, </w:t>
      </w:r>
      <w:r w:rsidRPr="00EE1A08">
        <w:rPr>
          <w:rFonts w:ascii="Times New Roman" w:eastAsia="Calibri" w:hAnsi="Times New Roman" w:cs="Times New Roman"/>
          <w:kern w:val="0"/>
          <w:sz w:val="24"/>
          <w:szCs w:val="24"/>
          <w14:ligatures w14:val="none"/>
        </w:rPr>
        <w:t xml:space="preserve">line 242), telling the body to “be glad” if it can consider itself as “good goods,” as </w:t>
      </w:r>
      <w:r>
        <w:rPr>
          <w:rFonts w:ascii="Times New Roman" w:eastAsia="Calibri" w:hAnsi="Times New Roman" w:cs="Times New Roman"/>
          <w:kern w:val="0"/>
          <w:sz w:val="24"/>
          <w:szCs w:val="24"/>
          <w14:ligatures w14:val="none"/>
        </w:rPr>
        <w:t xml:space="preserve">good </w:t>
      </w:r>
      <w:r w:rsidRPr="00EE1A08">
        <w:rPr>
          <w:rFonts w:ascii="Times New Roman" w:eastAsia="Calibri" w:hAnsi="Times New Roman" w:cs="Times New Roman"/>
          <w:kern w:val="0"/>
          <w:sz w:val="24"/>
          <w:szCs w:val="24"/>
          <w14:ligatures w14:val="none"/>
        </w:rPr>
        <w:t>tools able to be used for the furthering of economic interests (Sexton</w:t>
      </w:r>
      <w:r>
        <w:rPr>
          <w:rFonts w:ascii="Times New Roman" w:eastAsia="Calibri" w:hAnsi="Times New Roman" w:cs="Times New Roman"/>
          <w:kern w:val="0"/>
          <w:sz w:val="24"/>
          <w:szCs w:val="24"/>
          <w14:ligatures w14:val="none"/>
        </w:rPr>
        <w:t xml:space="preserve">, </w:t>
      </w:r>
      <w:r w:rsidRPr="00EE1A08">
        <w:rPr>
          <w:rFonts w:ascii="Times New Roman" w:eastAsia="Calibri" w:hAnsi="Times New Roman" w:cs="Times New Roman"/>
          <w:kern w:val="0"/>
          <w:sz w:val="24"/>
          <w:szCs w:val="24"/>
          <w14:ligatures w14:val="none"/>
        </w:rPr>
        <w:t>fourth section</w:t>
      </w:r>
      <w:r>
        <w:rPr>
          <w:rFonts w:ascii="Times New Roman" w:eastAsia="Calibri" w:hAnsi="Times New Roman" w:cs="Times New Roman"/>
          <w:kern w:val="0"/>
          <w:sz w:val="24"/>
          <w:szCs w:val="24"/>
          <w14:ligatures w14:val="none"/>
        </w:rPr>
        <w:t xml:space="preserve">, </w:t>
      </w:r>
      <w:r w:rsidRPr="00EE1A08">
        <w:rPr>
          <w:rFonts w:ascii="Times New Roman" w:eastAsia="Calibri" w:hAnsi="Times New Roman" w:cs="Times New Roman"/>
          <w:kern w:val="0"/>
          <w:sz w:val="24"/>
          <w:szCs w:val="24"/>
          <w14:ligatures w14:val="none"/>
        </w:rPr>
        <w:t xml:space="preserve">lines 52-53). By voicing these dynamics </w:t>
      </w:r>
      <w:r>
        <w:rPr>
          <w:rFonts w:ascii="Times New Roman" w:eastAsia="Calibri" w:hAnsi="Times New Roman" w:cs="Times New Roman"/>
          <w:kern w:val="0"/>
          <w:sz w:val="24"/>
          <w:szCs w:val="24"/>
          <w14:ligatures w14:val="none"/>
        </w:rPr>
        <w:t xml:space="preserve">through </w:t>
      </w:r>
      <w:r w:rsidRPr="00EE1A08">
        <w:rPr>
          <w:rFonts w:ascii="Times New Roman" w:eastAsia="Calibri" w:hAnsi="Times New Roman" w:cs="Times New Roman"/>
          <w:kern w:val="0"/>
          <w:sz w:val="24"/>
          <w:szCs w:val="24"/>
          <w14:ligatures w14:val="none"/>
        </w:rPr>
        <w:t>poetry</w:t>
      </w:r>
      <w:r>
        <w:rPr>
          <w:rFonts w:ascii="Times New Roman" w:eastAsia="Calibri" w:hAnsi="Times New Roman" w:cs="Times New Roman"/>
          <w:kern w:val="0"/>
          <w:sz w:val="24"/>
          <w:szCs w:val="24"/>
          <w14:ligatures w14:val="none"/>
        </w:rPr>
        <w:t xml:space="preserve"> and by </w:t>
      </w:r>
      <w:r w:rsidRPr="00EE1A08">
        <w:rPr>
          <w:rFonts w:ascii="Times New Roman" w:eastAsia="Calibri" w:hAnsi="Times New Roman" w:cs="Times New Roman"/>
          <w:kern w:val="0"/>
          <w:sz w:val="24"/>
          <w:szCs w:val="24"/>
          <w14:ligatures w14:val="none"/>
        </w:rPr>
        <w:t>giving a platform to her own experiences and to the experiences of others, Sexton questions the naturalness of this kind of reality, beginning a journey toward liberation occasioned by the</w:t>
      </w:r>
      <w:r>
        <w:rPr>
          <w:rFonts w:ascii="Times New Roman" w:eastAsia="Calibri" w:hAnsi="Times New Roman" w:cs="Times New Roman"/>
          <w:kern w:val="0"/>
          <w:sz w:val="24"/>
          <w:szCs w:val="24"/>
          <w14:ligatures w14:val="none"/>
        </w:rPr>
        <w:t xml:space="preserve"> audacity it takes to question the world.</w:t>
      </w:r>
    </w:p>
    <w:p w14:paraId="5B3289B9" w14:textId="5DAB4C6A" w:rsidR="00464B95" w:rsidRPr="00EE1A08" w:rsidRDefault="00464B95" w:rsidP="00255C78">
      <w:pPr>
        <w:spacing w:after="0" w:line="480" w:lineRule="auto"/>
        <w:ind w:firstLine="720"/>
        <w:rPr>
          <w:rFonts w:ascii="Times New Roman" w:eastAsia="Calibri" w:hAnsi="Times New Roman" w:cs="Times New Roman"/>
          <w:kern w:val="0"/>
          <w:sz w:val="24"/>
          <w:szCs w:val="24"/>
          <w14:ligatures w14:val="none"/>
        </w:rPr>
      </w:pPr>
      <w:r w:rsidRPr="0058737F">
        <w:rPr>
          <w:rFonts w:ascii="Times New Roman" w:eastAsia="Calibri" w:hAnsi="Times New Roman" w:cs="Times New Roman"/>
          <w:kern w:val="0"/>
          <w:sz w:val="24"/>
          <w:szCs w:val="24"/>
          <w14:ligatures w14:val="none"/>
        </w:rPr>
        <w:t xml:space="preserve">Beyond depicting broad economic impositions on the human psyche, Sexton </w:t>
      </w:r>
      <w:r w:rsidR="004050C0" w:rsidRPr="0058737F">
        <w:rPr>
          <w:rFonts w:ascii="Times New Roman" w:eastAsia="Calibri" w:hAnsi="Times New Roman" w:cs="Times New Roman"/>
          <w:kern w:val="0"/>
          <w:sz w:val="24"/>
          <w:szCs w:val="24"/>
          <w14:ligatures w14:val="none"/>
        </w:rPr>
        <w:t xml:space="preserve">also </w:t>
      </w:r>
      <w:r w:rsidRPr="0058737F">
        <w:rPr>
          <w:rFonts w:ascii="Times New Roman" w:eastAsia="Calibri" w:hAnsi="Times New Roman" w:cs="Times New Roman"/>
          <w:kern w:val="0"/>
          <w:sz w:val="24"/>
          <w:szCs w:val="24"/>
          <w14:ligatures w14:val="none"/>
        </w:rPr>
        <w:t>challenge</w:t>
      </w:r>
      <w:r w:rsidR="004050C0" w:rsidRPr="0058737F">
        <w:rPr>
          <w:rFonts w:ascii="Times New Roman" w:eastAsia="Calibri" w:hAnsi="Times New Roman" w:cs="Times New Roman"/>
          <w:kern w:val="0"/>
          <w:sz w:val="24"/>
          <w:szCs w:val="24"/>
          <w14:ligatures w14:val="none"/>
        </w:rPr>
        <w:t>s</w:t>
      </w:r>
      <w:r w:rsidRPr="0058737F">
        <w:rPr>
          <w:rFonts w:ascii="Times New Roman" w:eastAsia="Calibri" w:hAnsi="Times New Roman" w:cs="Times New Roman"/>
          <w:kern w:val="0"/>
          <w:sz w:val="24"/>
          <w:szCs w:val="24"/>
          <w14:ligatures w14:val="none"/>
        </w:rPr>
        <w:t xml:space="preserve"> Eliot’s perceptions of how past collective tradition manifests in individual experience when comparing how birds figure into each poets’ visions. Eliot</w:t>
      </w:r>
      <w:r w:rsidRPr="00EE1A08">
        <w:rPr>
          <w:rFonts w:ascii="Times New Roman" w:eastAsia="Calibri" w:hAnsi="Times New Roman" w:cs="Times New Roman"/>
          <w:kern w:val="0"/>
          <w:sz w:val="24"/>
          <w:szCs w:val="24"/>
          <w14:ligatures w14:val="none"/>
        </w:rPr>
        <w:t xml:space="preserve"> fuses the song of the nightingale, “‘Jug </w:t>
      </w:r>
      <w:proofErr w:type="spellStart"/>
      <w:r w:rsidRPr="00EE1A08">
        <w:rPr>
          <w:rFonts w:ascii="Times New Roman" w:eastAsia="Calibri" w:hAnsi="Times New Roman" w:cs="Times New Roman"/>
          <w:kern w:val="0"/>
          <w:sz w:val="24"/>
          <w:szCs w:val="24"/>
          <w14:ligatures w14:val="none"/>
        </w:rPr>
        <w:t>Jug</w:t>
      </w:r>
      <w:proofErr w:type="spellEnd"/>
      <w:r w:rsidRPr="00EE1A08">
        <w:rPr>
          <w:rFonts w:ascii="Times New Roman" w:eastAsia="Calibri" w:hAnsi="Times New Roman" w:cs="Times New Roman"/>
          <w:kern w:val="0"/>
          <w:sz w:val="24"/>
          <w:szCs w:val="24"/>
          <w14:ligatures w14:val="none"/>
        </w:rPr>
        <w:t xml:space="preserve">’ to dirty ears,” with the myth of the rape of Philomel, attaching mythological meaning that is recalled later in the poem with “Jug </w:t>
      </w:r>
      <w:proofErr w:type="spellStart"/>
      <w:r w:rsidRPr="00EE1A08">
        <w:rPr>
          <w:rFonts w:ascii="Times New Roman" w:eastAsia="Calibri" w:hAnsi="Times New Roman" w:cs="Times New Roman"/>
          <w:kern w:val="0"/>
          <w:sz w:val="24"/>
          <w:szCs w:val="24"/>
          <w14:ligatures w14:val="none"/>
        </w:rPr>
        <w:t>jug</w:t>
      </w:r>
      <w:proofErr w:type="spellEnd"/>
      <w:r w:rsidRPr="00EE1A08">
        <w:rPr>
          <w:rFonts w:ascii="Times New Roman" w:eastAsia="Calibri" w:hAnsi="Times New Roman" w:cs="Times New Roman"/>
          <w:kern w:val="0"/>
          <w:sz w:val="24"/>
          <w:szCs w:val="24"/>
          <w14:ligatures w14:val="none"/>
        </w:rPr>
        <w:t xml:space="preserve"> </w:t>
      </w:r>
      <w:proofErr w:type="spellStart"/>
      <w:r w:rsidRPr="00EE1A08">
        <w:rPr>
          <w:rFonts w:ascii="Times New Roman" w:eastAsia="Calibri" w:hAnsi="Times New Roman" w:cs="Times New Roman"/>
          <w:kern w:val="0"/>
          <w:sz w:val="24"/>
          <w:szCs w:val="24"/>
          <w14:ligatures w14:val="none"/>
        </w:rPr>
        <w:t>jug</w:t>
      </w:r>
      <w:proofErr w:type="spellEnd"/>
      <w:r w:rsidRPr="00EE1A08">
        <w:rPr>
          <w:rFonts w:ascii="Times New Roman" w:eastAsia="Calibri" w:hAnsi="Times New Roman" w:cs="Times New Roman"/>
          <w:kern w:val="0"/>
          <w:sz w:val="24"/>
          <w:szCs w:val="24"/>
          <w14:ligatures w14:val="none"/>
        </w:rPr>
        <w:t xml:space="preserve"> </w:t>
      </w:r>
      <w:proofErr w:type="spellStart"/>
      <w:r w:rsidRPr="00EE1A08">
        <w:rPr>
          <w:rFonts w:ascii="Times New Roman" w:eastAsia="Calibri" w:hAnsi="Times New Roman" w:cs="Times New Roman"/>
          <w:kern w:val="0"/>
          <w:sz w:val="24"/>
          <w:szCs w:val="24"/>
          <w14:ligatures w14:val="none"/>
        </w:rPr>
        <w:t>jug</w:t>
      </w:r>
      <w:proofErr w:type="spellEnd"/>
      <w:r w:rsidRPr="00EE1A08">
        <w:rPr>
          <w:rFonts w:ascii="Times New Roman" w:eastAsia="Calibri" w:hAnsi="Times New Roman" w:cs="Times New Roman"/>
          <w:kern w:val="0"/>
          <w:sz w:val="24"/>
          <w:szCs w:val="24"/>
          <w14:ligatures w14:val="none"/>
        </w:rPr>
        <w:t xml:space="preserve"> </w:t>
      </w:r>
      <w:proofErr w:type="spellStart"/>
      <w:r w:rsidRPr="00EE1A08">
        <w:rPr>
          <w:rFonts w:ascii="Times New Roman" w:eastAsia="Calibri" w:hAnsi="Times New Roman" w:cs="Times New Roman"/>
          <w:kern w:val="0"/>
          <w:sz w:val="24"/>
          <w:szCs w:val="24"/>
          <w14:ligatures w14:val="none"/>
        </w:rPr>
        <w:t>jug</w:t>
      </w:r>
      <w:proofErr w:type="spellEnd"/>
      <w:r w:rsidRPr="00EE1A08">
        <w:rPr>
          <w:rFonts w:ascii="Times New Roman" w:eastAsia="Calibri" w:hAnsi="Times New Roman" w:cs="Times New Roman"/>
          <w:kern w:val="0"/>
          <w:sz w:val="24"/>
          <w:szCs w:val="24"/>
          <w14:ligatures w14:val="none"/>
        </w:rPr>
        <w:t xml:space="preserve"> jug/So rudely </w:t>
      </w:r>
      <w:proofErr w:type="spellStart"/>
      <w:r w:rsidRPr="00EE1A08">
        <w:rPr>
          <w:rFonts w:ascii="Times New Roman" w:eastAsia="Calibri" w:hAnsi="Times New Roman" w:cs="Times New Roman"/>
          <w:kern w:val="0"/>
          <w:sz w:val="24"/>
          <w:szCs w:val="24"/>
          <w14:ligatures w14:val="none"/>
        </w:rPr>
        <w:t>forc’d</w:t>
      </w:r>
      <w:proofErr w:type="spellEnd"/>
      <w:r w:rsidRPr="00EE1A08">
        <w:rPr>
          <w:rFonts w:ascii="Times New Roman" w:eastAsia="Calibri" w:hAnsi="Times New Roman" w:cs="Times New Roman"/>
          <w:kern w:val="0"/>
          <w:sz w:val="24"/>
          <w:szCs w:val="24"/>
          <w14:ligatures w14:val="none"/>
        </w:rPr>
        <w:t xml:space="preserve">./Tereu” (lines 103-206). With this fusion, Eliot articulates the pastness inherent to the present moment, in which all of humanity inherits the traditions established before their birth, even down to associations between birdsong and sexual assault. Sexton, on the other hand, compares the cries of birds to the cries of infants, asking “Is the cry saying something?/Does it </w:t>
      </w:r>
      <w:r w:rsidRPr="00EE1A08">
        <w:rPr>
          <w:rFonts w:ascii="Times New Roman" w:eastAsia="Calibri" w:hAnsi="Times New Roman" w:cs="Times New Roman"/>
          <w:kern w:val="0"/>
          <w:sz w:val="24"/>
          <w:szCs w:val="24"/>
          <w14:ligatures w14:val="none"/>
        </w:rPr>
        <w:lastRenderedPageBreak/>
        <w:t>mean help?/Or hello?” (sixth section</w:t>
      </w:r>
      <w:r w:rsidR="00255C78">
        <w:rPr>
          <w:rFonts w:ascii="Times New Roman" w:eastAsia="Calibri" w:hAnsi="Times New Roman" w:cs="Times New Roman"/>
          <w:kern w:val="0"/>
          <w:sz w:val="24"/>
          <w:szCs w:val="24"/>
          <w14:ligatures w14:val="none"/>
        </w:rPr>
        <w:t>,</w:t>
      </w:r>
      <w:r w:rsidR="00370D5D">
        <w:rPr>
          <w:rFonts w:ascii="Times New Roman" w:eastAsia="Calibri" w:hAnsi="Times New Roman" w:cs="Times New Roman"/>
          <w:kern w:val="0"/>
          <w:sz w:val="24"/>
          <w:szCs w:val="24"/>
          <w14:ligatures w14:val="none"/>
        </w:rPr>
        <w:t xml:space="preserve"> </w:t>
      </w:r>
      <w:r w:rsidRPr="00EE1A08">
        <w:rPr>
          <w:rFonts w:ascii="Times New Roman" w:eastAsia="Calibri" w:hAnsi="Times New Roman" w:cs="Times New Roman"/>
          <w:kern w:val="0"/>
          <w:sz w:val="24"/>
          <w:szCs w:val="24"/>
          <w14:ligatures w14:val="none"/>
        </w:rPr>
        <w:t>lines 12-14). There is no move to answer if the cry of a gull and the cry of a crow “mean the same thing,” only the presence of a question, one that can in turn be asked about nightingales (sixth section</w:t>
      </w:r>
      <w:r w:rsidR="00255C78">
        <w:rPr>
          <w:rFonts w:ascii="Times New Roman" w:eastAsia="Calibri" w:hAnsi="Times New Roman" w:cs="Times New Roman"/>
          <w:kern w:val="0"/>
          <w:sz w:val="24"/>
          <w:szCs w:val="24"/>
          <w14:ligatures w14:val="none"/>
        </w:rPr>
        <w:t>,</w:t>
      </w:r>
      <w:r w:rsidR="00370D5D">
        <w:rPr>
          <w:rFonts w:ascii="Times New Roman" w:eastAsia="Calibri" w:hAnsi="Times New Roman" w:cs="Times New Roman"/>
          <w:kern w:val="0"/>
          <w:sz w:val="24"/>
          <w:szCs w:val="24"/>
          <w14:ligatures w14:val="none"/>
        </w:rPr>
        <w:t xml:space="preserve"> </w:t>
      </w:r>
      <w:r w:rsidRPr="00EE1A08">
        <w:rPr>
          <w:rFonts w:ascii="Times New Roman" w:eastAsia="Calibri" w:hAnsi="Times New Roman" w:cs="Times New Roman"/>
          <w:kern w:val="0"/>
          <w:sz w:val="24"/>
          <w:szCs w:val="24"/>
          <w14:ligatures w14:val="none"/>
        </w:rPr>
        <w:t>line 18). Instead of perpetuating a creation myth hinging on abuses of power and sexual assault, Sexton empowers one to ask what a nightingale’s song could signify or symbolize beyond tales from antiquity.</w:t>
      </w:r>
    </w:p>
    <w:p w14:paraId="3CDA55A6" w14:textId="1DEDE08F" w:rsidR="00464B95" w:rsidRPr="00EE1A08" w:rsidRDefault="00464B95" w:rsidP="00464B95">
      <w:pPr>
        <w:spacing w:after="0" w:line="480" w:lineRule="auto"/>
        <w:rPr>
          <w:rFonts w:ascii="Times New Roman" w:eastAsia="Calibri" w:hAnsi="Times New Roman" w:cs="Times New Roman"/>
          <w:kern w:val="0"/>
          <w:sz w:val="24"/>
          <w:szCs w:val="24"/>
          <w14:ligatures w14:val="none"/>
        </w:rPr>
      </w:pPr>
      <w:r w:rsidRPr="00EE1A08">
        <w:rPr>
          <w:rFonts w:ascii="Times New Roman" w:eastAsia="Calibri" w:hAnsi="Times New Roman" w:cs="Times New Roman"/>
          <w:kern w:val="0"/>
          <w:sz w:val="24"/>
          <w:szCs w:val="24"/>
          <w14:ligatures w14:val="none"/>
        </w:rPr>
        <w:tab/>
      </w:r>
      <w:r>
        <w:rPr>
          <w:rFonts w:ascii="Times New Roman" w:eastAsia="Calibri" w:hAnsi="Times New Roman" w:cs="Times New Roman"/>
          <w:kern w:val="0"/>
          <w:sz w:val="24"/>
          <w:szCs w:val="24"/>
          <w14:ligatures w14:val="none"/>
        </w:rPr>
        <w:t xml:space="preserve">In bringing about these much-needed interrogations </w:t>
      </w:r>
      <w:r w:rsidR="009D391F">
        <w:rPr>
          <w:rFonts w:ascii="Times New Roman" w:eastAsia="Calibri" w:hAnsi="Times New Roman" w:cs="Times New Roman"/>
          <w:kern w:val="0"/>
          <w:sz w:val="24"/>
          <w:szCs w:val="24"/>
          <w14:ligatures w14:val="none"/>
        </w:rPr>
        <w:t>of</w:t>
      </w:r>
      <w:r>
        <w:rPr>
          <w:rFonts w:ascii="Times New Roman" w:eastAsia="Calibri" w:hAnsi="Times New Roman" w:cs="Times New Roman"/>
          <w:kern w:val="0"/>
          <w:sz w:val="24"/>
          <w:szCs w:val="24"/>
          <w14:ligatures w14:val="none"/>
        </w:rPr>
        <w:t xml:space="preserve"> reality, p</w:t>
      </w:r>
      <w:r w:rsidRPr="00EE1A08">
        <w:rPr>
          <w:rFonts w:ascii="Times New Roman" w:eastAsia="Calibri" w:hAnsi="Times New Roman" w:cs="Times New Roman"/>
          <w:kern w:val="0"/>
          <w:sz w:val="24"/>
          <w:szCs w:val="24"/>
          <w14:ligatures w14:val="none"/>
        </w:rPr>
        <w:t>sychologists have the potential to act as facilitator</w:t>
      </w:r>
      <w:r>
        <w:rPr>
          <w:rFonts w:ascii="Times New Roman" w:eastAsia="Calibri" w:hAnsi="Times New Roman" w:cs="Times New Roman"/>
          <w:kern w:val="0"/>
          <w:sz w:val="24"/>
          <w:szCs w:val="24"/>
          <w14:ligatures w14:val="none"/>
        </w:rPr>
        <w:t>s</w:t>
      </w:r>
      <w:r w:rsidRPr="00EE1A08">
        <w:rPr>
          <w:rFonts w:ascii="Times New Roman" w:eastAsia="Calibri" w:hAnsi="Times New Roman" w:cs="Times New Roman"/>
          <w:kern w:val="0"/>
          <w:sz w:val="24"/>
          <w:szCs w:val="24"/>
          <w14:ligatures w14:val="none"/>
        </w:rPr>
        <w:t xml:space="preserve">. Tate </w:t>
      </w:r>
      <w:r w:rsidR="000E7B44">
        <w:rPr>
          <w:rFonts w:ascii="Times New Roman" w:eastAsia="Calibri" w:hAnsi="Times New Roman" w:cs="Times New Roman"/>
          <w:kern w:val="0"/>
          <w:sz w:val="24"/>
          <w:szCs w:val="24"/>
          <w14:ligatures w14:val="none"/>
        </w:rPr>
        <w:t>and colleagues</w:t>
      </w:r>
      <w:r w:rsidR="0061212F">
        <w:rPr>
          <w:rFonts w:ascii="Times New Roman" w:eastAsia="Calibri" w:hAnsi="Times New Roman" w:cs="Times New Roman"/>
          <w:kern w:val="0"/>
          <w:sz w:val="24"/>
          <w:szCs w:val="24"/>
          <w14:ligatures w14:val="none"/>
        </w:rPr>
        <w:t xml:space="preserve"> (2013)</w:t>
      </w:r>
      <w:r w:rsidRPr="00EE1A08">
        <w:rPr>
          <w:rFonts w:ascii="Times New Roman" w:eastAsia="Calibri" w:hAnsi="Times New Roman" w:cs="Times New Roman"/>
          <w:kern w:val="0"/>
          <w:sz w:val="24"/>
          <w:szCs w:val="24"/>
          <w14:ligatures w14:val="none"/>
        </w:rPr>
        <w:t>, rearticulating Martín-</w:t>
      </w:r>
      <w:proofErr w:type="spellStart"/>
      <w:r w:rsidRPr="00EE1A08">
        <w:rPr>
          <w:rFonts w:ascii="Times New Roman" w:eastAsia="Calibri" w:hAnsi="Times New Roman" w:cs="Times New Roman"/>
          <w:kern w:val="0"/>
          <w:sz w:val="24"/>
          <w:szCs w:val="24"/>
          <w14:ligatures w14:val="none"/>
        </w:rPr>
        <w:t>Baró’s</w:t>
      </w:r>
      <w:proofErr w:type="spellEnd"/>
      <w:r w:rsidRPr="00EE1A08">
        <w:rPr>
          <w:rFonts w:ascii="Times New Roman" w:eastAsia="Calibri" w:hAnsi="Times New Roman" w:cs="Times New Roman"/>
          <w:kern w:val="0"/>
          <w:sz w:val="24"/>
          <w:szCs w:val="24"/>
          <w14:ligatures w14:val="none"/>
        </w:rPr>
        <w:t xml:space="preserve"> notion of a liberation psychologist, call for a reformation of what it means to be a social scientist, whose role changes from removed, objective observer or informed, accredited professional into collaborator with campaigners for the voices of historically silenced peoples. Instead of guiding clients toward some correct or definable form of “wellness,” psychologists can implement dialectical interventions that allow clients themselves to reexamine their circumstances, question them, and come to their own conclusions, leading toward a more critical consciousness (Tate et al.</w:t>
      </w:r>
      <w:r w:rsidR="0061212F">
        <w:rPr>
          <w:rFonts w:ascii="Times New Roman" w:eastAsia="Calibri" w:hAnsi="Times New Roman" w:cs="Times New Roman"/>
          <w:kern w:val="0"/>
          <w:sz w:val="24"/>
          <w:szCs w:val="24"/>
          <w14:ligatures w14:val="none"/>
        </w:rPr>
        <w:t>, 2013</w:t>
      </w:r>
      <w:r w:rsidRPr="00EE1A08">
        <w:rPr>
          <w:rFonts w:ascii="Times New Roman" w:eastAsia="Calibri" w:hAnsi="Times New Roman" w:cs="Times New Roman"/>
          <w:kern w:val="0"/>
          <w:sz w:val="24"/>
          <w:szCs w:val="24"/>
          <w14:ligatures w14:val="none"/>
        </w:rPr>
        <w:t xml:space="preserve">). In this way, social scientists have an educative duty toward clients—not to teach, but to enable clients to approach their world from a more critical, discerning point of view. Adams &amp; </w:t>
      </w:r>
      <w:bookmarkStart w:id="5" w:name="_Hlk162178113"/>
      <w:proofErr w:type="spellStart"/>
      <w:r w:rsidRPr="00EE1A08">
        <w:rPr>
          <w:rFonts w:ascii="Times New Roman" w:eastAsia="Calibri" w:hAnsi="Times New Roman" w:cs="Times New Roman"/>
          <w:kern w:val="0"/>
          <w:sz w:val="24"/>
          <w:szCs w:val="24"/>
          <w14:ligatures w14:val="none"/>
        </w:rPr>
        <w:t>Kurtiş</w:t>
      </w:r>
      <w:bookmarkEnd w:id="5"/>
      <w:proofErr w:type="spellEnd"/>
      <w:r w:rsidRPr="00EE1A08">
        <w:rPr>
          <w:rFonts w:ascii="Times New Roman" w:eastAsia="Calibri" w:hAnsi="Times New Roman" w:cs="Times New Roman"/>
          <w:kern w:val="0"/>
          <w:sz w:val="24"/>
          <w:szCs w:val="24"/>
          <w14:ligatures w14:val="none"/>
        </w:rPr>
        <w:t xml:space="preserve"> </w:t>
      </w:r>
      <w:r w:rsidR="0061212F">
        <w:rPr>
          <w:rFonts w:ascii="Times New Roman" w:eastAsia="Calibri" w:hAnsi="Times New Roman" w:cs="Times New Roman"/>
          <w:kern w:val="0"/>
          <w:sz w:val="24"/>
          <w:szCs w:val="24"/>
          <w14:ligatures w14:val="none"/>
        </w:rPr>
        <w:t>(</w:t>
      </w:r>
      <w:r w:rsidR="00056EEB">
        <w:rPr>
          <w:rFonts w:ascii="Times New Roman" w:eastAsia="Calibri" w:hAnsi="Times New Roman" w:cs="Times New Roman"/>
          <w:kern w:val="0"/>
          <w:sz w:val="24"/>
          <w:szCs w:val="24"/>
          <w14:ligatures w14:val="none"/>
        </w:rPr>
        <w:t xml:space="preserve">2012) </w:t>
      </w:r>
      <w:r w:rsidRPr="00EE1A08">
        <w:rPr>
          <w:rFonts w:ascii="Times New Roman" w:eastAsia="Calibri" w:hAnsi="Times New Roman" w:cs="Times New Roman"/>
          <w:kern w:val="0"/>
          <w:sz w:val="24"/>
          <w:szCs w:val="24"/>
          <w14:ligatures w14:val="none"/>
        </w:rPr>
        <w:t>show how the development of critical consciousness has a central role in countering the effects of collective forgetting, in making unspoken realities spoken, to paraphrase Morrison</w:t>
      </w:r>
      <w:r w:rsidR="00056EEB">
        <w:rPr>
          <w:rFonts w:ascii="Times New Roman" w:eastAsia="Calibri" w:hAnsi="Times New Roman" w:cs="Times New Roman"/>
          <w:kern w:val="0"/>
          <w:sz w:val="24"/>
          <w:szCs w:val="24"/>
          <w14:ligatures w14:val="none"/>
        </w:rPr>
        <w:t xml:space="preserve"> (Morrison, 1988)</w:t>
      </w:r>
      <w:r w:rsidRPr="00EE1A08">
        <w:rPr>
          <w:rFonts w:ascii="Times New Roman" w:eastAsia="Calibri" w:hAnsi="Times New Roman" w:cs="Times New Roman"/>
          <w:kern w:val="0"/>
          <w:sz w:val="24"/>
          <w:szCs w:val="24"/>
          <w14:ligatures w14:val="none"/>
        </w:rPr>
        <w:t xml:space="preserve">. Collective memory is defined by Adams &amp; </w:t>
      </w:r>
      <w:bookmarkStart w:id="6" w:name="_Hlk162178407"/>
      <w:proofErr w:type="spellStart"/>
      <w:r w:rsidRPr="00EE1A08">
        <w:rPr>
          <w:rFonts w:ascii="Times New Roman" w:eastAsia="Calibri" w:hAnsi="Times New Roman" w:cs="Times New Roman"/>
          <w:kern w:val="0"/>
          <w:sz w:val="24"/>
          <w:szCs w:val="24"/>
          <w14:ligatures w14:val="none"/>
        </w:rPr>
        <w:t>Kurtiş</w:t>
      </w:r>
      <w:bookmarkEnd w:id="6"/>
      <w:proofErr w:type="spellEnd"/>
      <w:r w:rsidRPr="00EE1A08">
        <w:rPr>
          <w:rFonts w:ascii="Times New Roman" w:eastAsia="Calibri" w:hAnsi="Times New Roman" w:cs="Times New Roman"/>
          <w:kern w:val="0"/>
          <w:sz w:val="24"/>
          <w:szCs w:val="24"/>
          <w14:ligatures w14:val="none"/>
        </w:rPr>
        <w:t xml:space="preserve"> </w:t>
      </w:r>
      <w:r w:rsidR="00056EEB">
        <w:rPr>
          <w:rFonts w:ascii="Times New Roman" w:eastAsia="Calibri" w:hAnsi="Times New Roman" w:cs="Times New Roman"/>
          <w:kern w:val="0"/>
          <w:sz w:val="24"/>
          <w:szCs w:val="24"/>
          <w14:ligatures w14:val="none"/>
        </w:rPr>
        <w:t xml:space="preserve">(2012) </w:t>
      </w:r>
      <w:r w:rsidRPr="00EE1A08">
        <w:rPr>
          <w:rFonts w:ascii="Times New Roman" w:eastAsia="Calibri" w:hAnsi="Times New Roman" w:cs="Times New Roman"/>
          <w:kern w:val="0"/>
          <w:sz w:val="24"/>
          <w:szCs w:val="24"/>
          <w14:ligatures w14:val="none"/>
        </w:rPr>
        <w:t>as a representation of history through a culture’s perception of itself, a perception influenced by imperial and colonial realities that prompt forgetting that serves the interests of political and economic structures in power. Psychologists, in the eyes of Tate and colleagues</w:t>
      </w:r>
      <w:r w:rsidR="00056EEB">
        <w:rPr>
          <w:rFonts w:ascii="Times New Roman" w:eastAsia="Calibri" w:hAnsi="Times New Roman" w:cs="Times New Roman"/>
          <w:kern w:val="0"/>
          <w:sz w:val="24"/>
          <w:szCs w:val="24"/>
          <w14:ligatures w14:val="none"/>
        </w:rPr>
        <w:t xml:space="preserve"> (2013)</w:t>
      </w:r>
      <w:r w:rsidRPr="00EE1A08">
        <w:rPr>
          <w:rFonts w:ascii="Times New Roman" w:eastAsia="Calibri" w:hAnsi="Times New Roman" w:cs="Times New Roman"/>
          <w:kern w:val="0"/>
          <w:sz w:val="24"/>
          <w:szCs w:val="24"/>
          <w14:ligatures w14:val="none"/>
        </w:rPr>
        <w:t xml:space="preserve">, have a duty to bring about awareness of these systems or else run the risk of reproducing neocolonial dynamics in social science in which “ideas and practices from powerful geopolitical centers” are </w:t>
      </w:r>
      <w:r w:rsidRPr="00EE1A08">
        <w:rPr>
          <w:rFonts w:ascii="Times New Roman" w:eastAsia="Calibri" w:hAnsi="Times New Roman" w:cs="Times New Roman"/>
          <w:kern w:val="0"/>
          <w:sz w:val="24"/>
          <w:szCs w:val="24"/>
          <w14:ligatures w14:val="none"/>
        </w:rPr>
        <w:lastRenderedPageBreak/>
        <w:t>“forceful[</w:t>
      </w:r>
      <w:proofErr w:type="spellStart"/>
      <w:r w:rsidRPr="00EE1A08">
        <w:rPr>
          <w:rFonts w:ascii="Times New Roman" w:eastAsia="Calibri" w:hAnsi="Times New Roman" w:cs="Times New Roman"/>
          <w:kern w:val="0"/>
          <w:sz w:val="24"/>
          <w:szCs w:val="24"/>
          <w14:ligatures w14:val="none"/>
        </w:rPr>
        <w:t>ly</w:t>
      </w:r>
      <w:proofErr w:type="spellEnd"/>
      <w:r w:rsidRPr="00EE1A08">
        <w:rPr>
          <w:rFonts w:ascii="Times New Roman" w:eastAsia="Calibri" w:hAnsi="Times New Roman" w:cs="Times New Roman"/>
          <w:kern w:val="0"/>
          <w:sz w:val="24"/>
          <w:szCs w:val="24"/>
          <w14:ligatures w14:val="none"/>
        </w:rPr>
        <w:t xml:space="preserve">] </w:t>
      </w:r>
      <w:proofErr w:type="spellStart"/>
      <w:r w:rsidRPr="00EE1A08">
        <w:rPr>
          <w:rFonts w:ascii="Times New Roman" w:eastAsia="Calibri" w:hAnsi="Times New Roman" w:cs="Times New Roman"/>
          <w:kern w:val="0"/>
          <w:sz w:val="24"/>
          <w:szCs w:val="24"/>
          <w14:ligatures w14:val="none"/>
        </w:rPr>
        <w:t>impos</w:t>
      </w:r>
      <w:proofErr w:type="spellEnd"/>
      <w:r w:rsidRPr="00EE1A08">
        <w:rPr>
          <w:rFonts w:ascii="Times New Roman" w:eastAsia="Calibri" w:hAnsi="Times New Roman" w:cs="Times New Roman"/>
          <w:kern w:val="0"/>
          <w:sz w:val="24"/>
          <w:szCs w:val="24"/>
          <w14:ligatures w14:val="none"/>
        </w:rPr>
        <w:t xml:space="preserve">[ed]”  on “relatively powerless postcolonial communities” (Adams &amp; </w:t>
      </w:r>
      <w:proofErr w:type="spellStart"/>
      <w:r w:rsidRPr="00EE1A08">
        <w:rPr>
          <w:rFonts w:ascii="Times New Roman" w:eastAsia="Calibri" w:hAnsi="Times New Roman" w:cs="Times New Roman"/>
          <w:kern w:val="0"/>
          <w:sz w:val="24"/>
          <w:szCs w:val="24"/>
          <w14:ligatures w14:val="none"/>
        </w:rPr>
        <w:t>Kurtiş</w:t>
      </w:r>
      <w:proofErr w:type="spellEnd"/>
      <w:r w:rsidR="00056EEB">
        <w:rPr>
          <w:rFonts w:ascii="Times New Roman" w:eastAsia="Calibri" w:hAnsi="Times New Roman" w:cs="Times New Roman"/>
          <w:kern w:val="0"/>
          <w:sz w:val="24"/>
          <w:szCs w:val="24"/>
          <w14:ligatures w14:val="none"/>
        </w:rPr>
        <w:t>, 2012, p.</w:t>
      </w:r>
      <w:r w:rsidR="007C625B">
        <w:rPr>
          <w:rFonts w:ascii="Times New Roman" w:eastAsia="Calibri" w:hAnsi="Times New Roman" w:cs="Times New Roman"/>
          <w:kern w:val="0"/>
          <w:sz w:val="24"/>
          <w:szCs w:val="24"/>
          <w14:ligatures w14:val="none"/>
        </w:rPr>
        <w:t xml:space="preserve"> </w:t>
      </w:r>
      <w:r w:rsidRPr="00EE1A08">
        <w:rPr>
          <w:rFonts w:ascii="Times New Roman" w:eastAsia="Calibri" w:hAnsi="Times New Roman" w:cs="Times New Roman"/>
          <w:kern w:val="0"/>
          <w:sz w:val="24"/>
          <w:szCs w:val="24"/>
          <w14:ligatures w14:val="none"/>
        </w:rPr>
        <w:t>19). Instead of being intimidated by these histories and dynamics, clinical psychology as a field needs to embrace calls to transform the discipline, calls that hearken back to Dr. Martin Luther King Jr.’s discussions with the American Psychological Association (APA) asking for psychology in the United States to better address the effects of structural racism on citizens (Neville et al.</w:t>
      </w:r>
      <w:r w:rsidR="00056EEB">
        <w:rPr>
          <w:rFonts w:ascii="Times New Roman" w:eastAsia="Calibri" w:hAnsi="Times New Roman" w:cs="Times New Roman"/>
          <w:kern w:val="0"/>
          <w:sz w:val="24"/>
          <w:szCs w:val="24"/>
          <w14:ligatures w14:val="none"/>
        </w:rPr>
        <w:t>, 2021</w:t>
      </w:r>
      <w:r w:rsidRPr="00EE1A08">
        <w:rPr>
          <w:rFonts w:ascii="Times New Roman" w:eastAsia="Calibri" w:hAnsi="Times New Roman" w:cs="Times New Roman"/>
          <w:kern w:val="0"/>
          <w:sz w:val="24"/>
          <w:szCs w:val="24"/>
          <w14:ligatures w14:val="none"/>
        </w:rPr>
        <w:t>).</w:t>
      </w:r>
    </w:p>
    <w:p w14:paraId="1F149A2C" w14:textId="3802D303" w:rsidR="00464B95" w:rsidRPr="00EE1A08" w:rsidRDefault="00464B95" w:rsidP="00464B95">
      <w:pPr>
        <w:spacing w:after="0" w:line="480" w:lineRule="auto"/>
        <w:rPr>
          <w:rFonts w:ascii="Times New Roman" w:eastAsia="Calibri" w:hAnsi="Times New Roman" w:cs="Times New Roman"/>
          <w:kern w:val="0"/>
          <w:sz w:val="24"/>
          <w:szCs w:val="24"/>
          <w14:ligatures w14:val="none"/>
        </w:rPr>
      </w:pPr>
      <w:r w:rsidRPr="00EE1A08">
        <w:rPr>
          <w:rFonts w:ascii="Times New Roman" w:eastAsia="Calibri" w:hAnsi="Times New Roman" w:cs="Times New Roman"/>
          <w:kern w:val="0"/>
          <w:sz w:val="24"/>
          <w:szCs w:val="24"/>
          <w14:ligatures w14:val="none"/>
        </w:rPr>
        <w:tab/>
      </w:r>
      <w:r w:rsidRPr="0058737F">
        <w:rPr>
          <w:rFonts w:ascii="Times New Roman" w:eastAsia="Calibri" w:hAnsi="Times New Roman" w:cs="Times New Roman"/>
          <w:kern w:val="0"/>
          <w:sz w:val="24"/>
          <w:szCs w:val="24"/>
          <w14:ligatures w14:val="none"/>
        </w:rPr>
        <w:t>The first step in adequately responding to these calls is to reposition clients, those seeking treatment, less as beings at a loss and in need of healing and care and more as recognized sources of knowledge. For</w:t>
      </w:r>
      <w:r w:rsidRPr="00EE1A08">
        <w:rPr>
          <w:rFonts w:ascii="Times New Roman" w:eastAsia="Calibri" w:hAnsi="Times New Roman" w:cs="Times New Roman"/>
          <w:kern w:val="0"/>
          <w:sz w:val="24"/>
          <w:szCs w:val="24"/>
          <w14:ligatures w14:val="none"/>
        </w:rPr>
        <w:t xml:space="preserve"> psychology to cease reflecting imperial paradigms and dominant cultural memories (Walsh</w:t>
      </w:r>
      <w:r w:rsidR="00056EEB">
        <w:rPr>
          <w:rFonts w:ascii="Times New Roman" w:eastAsia="Calibri" w:hAnsi="Times New Roman" w:cs="Times New Roman"/>
          <w:kern w:val="0"/>
          <w:sz w:val="24"/>
          <w:szCs w:val="24"/>
          <w14:ligatures w14:val="none"/>
        </w:rPr>
        <w:t>, 2022</w:t>
      </w:r>
      <w:r w:rsidRPr="00EE1A08">
        <w:rPr>
          <w:rFonts w:ascii="Times New Roman" w:eastAsia="Calibri" w:hAnsi="Times New Roman" w:cs="Times New Roman"/>
          <w:kern w:val="0"/>
          <w:sz w:val="24"/>
          <w:szCs w:val="24"/>
          <w14:ligatures w14:val="none"/>
        </w:rPr>
        <w:t>), social scientists have a responsibility to draw knowledge directly from those</w:t>
      </w:r>
      <w:r w:rsidR="006447AD">
        <w:rPr>
          <w:rFonts w:ascii="Times New Roman" w:eastAsia="Calibri" w:hAnsi="Times New Roman" w:cs="Times New Roman"/>
          <w:kern w:val="0"/>
          <w:sz w:val="24"/>
          <w:szCs w:val="24"/>
          <w14:ligatures w14:val="none"/>
        </w:rPr>
        <w:t xml:space="preserve"> </w:t>
      </w:r>
      <w:r w:rsidRPr="00EE1A08">
        <w:rPr>
          <w:rFonts w:ascii="Times New Roman" w:eastAsia="Calibri" w:hAnsi="Times New Roman" w:cs="Times New Roman"/>
          <w:kern w:val="0"/>
          <w:sz w:val="24"/>
          <w:szCs w:val="24"/>
          <w14:ligatures w14:val="none"/>
        </w:rPr>
        <w:t>they intend to help. Seeman</w:t>
      </w:r>
      <w:r w:rsidR="00505994">
        <w:rPr>
          <w:rFonts w:ascii="Times New Roman" w:eastAsia="Calibri" w:hAnsi="Times New Roman" w:cs="Times New Roman"/>
          <w:kern w:val="0"/>
          <w:sz w:val="24"/>
          <w:szCs w:val="24"/>
          <w14:ligatures w14:val="none"/>
        </w:rPr>
        <w:t xml:space="preserve"> </w:t>
      </w:r>
      <w:r w:rsidR="00056EEB">
        <w:rPr>
          <w:rFonts w:ascii="Times New Roman" w:eastAsia="Calibri" w:hAnsi="Times New Roman" w:cs="Times New Roman"/>
          <w:kern w:val="0"/>
          <w:sz w:val="24"/>
          <w:szCs w:val="24"/>
          <w14:ligatures w14:val="none"/>
        </w:rPr>
        <w:t xml:space="preserve">(2007) </w:t>
      </w:r>
      <w:r w:rsidRPr="00EE1A08">
        <w:rPr>
          <w:rFonts w:ascii="Times New Roman" w:eastAsia="Calibri" w:hAnsi="Times New Roman" w:cs="Times New Roman"/>
          <w:kern w:val="0"/>
          <w:sz w:val="24"/>
          <w:szCs w:val="24"/>
          <w14:ligatures w14:val="none"/>
        </w:rPr>
        <w:t xml:space="preserve">begins this effort by approaching symptoms of schizophrenia not as pathology to be treated or cured of but as adaptations to protect oneself in the face of a harmful social environment. By framing auditory and visual hallucinations, vocalized self-talk, and even apparent self-neglect as coping mechanisms for people trying to live under the burdens of an unjust world, Seeman </w:t>
      </w:r>
      <w:r w:rsidR="00056EEB">
        <w:rPr>
          <w:rFonts w:ascii="Times New Roman" w:eastAsia="Calibri" w:hAnsi="Times New Roman" w:cs="Times New Roman"/>
          <w:kern w:val="0"/>
          <w:sz w:val="24"/>
          <w:szCs w:val="24"/>
          <w14:ligatures w14:val="none"/>
        </w:rPr>
        <w:t xml:space="preserve">(2007) </w:t>
      </w:r>
      <w:r w:rsidRPr="00EE1A08">
        <w:rPr>
          <w:rFonts w:ascii="Times New Roman" w:eastAsia="Calibri" w:hAnsi="Times New Roman" w:cs="Times New Roman"/>
          <w:kern w:val="0"/>
          <w:sz w:val="24"/>
          <w:szCs w:val="24"/>
          <w14:ligatures w14:val="none"/>
        </w:rPr>
        <w:t>takes alterity seriously instead of othering individuals who have schizophrenia.</w:t>
      </w:r>
      <w:r w:rsidR="00310717">
        <w:rPr>
          <w:rFonts w:ascii="Times New Roman" w:eastAsia="Calibri" w:hAnsi="Times New Roman" w:cs="Times New Roman"/>
          <w:kern w:val="0"/>
          <w:sz w:val="24"/>
          <w:szCs w:val="24"/>
          <w14:ligatures w14:val="none"/>
        </w:rPr>
        <w:t xml:space="preserve"> </w:t>
      </w:r>
      <w:r w:rsidR="00310717" w:rsidRPr="007460E8">
        <w:rPr>
          <w:rFonts w:ascii="Times New Roman" w:eastAsia="Calibri" w:hAnsi="Times New Roman" w:cs="Times New Roman"/>
          <w:kern w:val="0"/>
          <w:sz w:val="24"/>
          <w:szCs w:val="24"/>
          <w14:ligatures w14:val="none"/>
        </w:rPr>
        <w:t>In dealing with the everyday stress of a</w:t>
      </w:r>
      <w:r w:rsidR="0047397E">
        <w:rPr>
          <w:rFonts w:ascii="Times New Roman" w:eastAsia="Calibri" w:hAnsi="Times New Roman" w:cs="Times New Roman"/>
          <w:kern w:val="0"/>
          <w:sz w:val="24"/>
          <w:szCs w:val="24"/>
          <w14:ligatures w14:val="none"/>
        </w:rPr>
        <w:t xml:space="preserve"> </w:t>
      </w:r>
      <w:r w:rsidR="00310717" w:rsidRPr="007460E8">
        <w:rPr>
          <w:rFonts w:ascii="Times New Roman" w:eastAsia="Calibri" w:hAnsi="Times New Roman" w:cs="Times New Roman"/>
          <w:kern w:val="0"/>
          <w:sz w:val="24"/>
          <w:szCs w:val="24"/>
          <w14:ligatures w14:val="none"/>
        </w:rPr>
        <w:t>money-driven culture that is accepted as natural reality, symptoms of schizophrenia can be interpreted as sources of resilience against these modern pressures rather than as hurdles that keep one from adequately functioning, from being “well.”</w:t>
      </w:r>
      <w:r w:rsidRPr="00EE1A08">
        <w:rPr>
          <w:rFonts w:ascii="Times New Roman" w:eastAsia="Calibri" w:hAnsi="Times New Roman" w:cs="Times New Roman"/>
          <w:kern w:val="0"/>
          <w:sz w:val="24"/>
          <w:szCs w:val="24"/>
          <w14:ligatures w14:val="none"/>
        </w:rPr>
        <w:t xml:space="preserve"> Therapeutic interventions from this perspective honor the dignity of clients with the disorder instead of othering them with scientific jargon. Interventions align with the needs of the client, not with the demands of the client’s society.</w:t>
      </w:r>
    </w:p>
    <w:p w14:paraId="20E45B60" w14:textId="05E9B5B6" w:rsidR="00056EEB" w:rsidRDefault="00464B95" w:rsidP="00056EEB">
      <w:pPr>
        <w:spacing w:after="0" w:line="480" w:lineRule="auto"/>
        <w:rPr>
          <w:rFonts w:ascii="Times New Roman" w:eastAsia="Calibri" w:hAnsi="Times New Roman" w:cs="Times New Roman"/>
          <w:kern w:val="0"/>
          <w:sz w:val="24"/>
          <w:szCs w:val="24"/>
          <w14:ligatures w14:val="none"/>
        </w:rPr>
      </w:pPr>
      <w:r w:rsidRPr="00EE1A08">
        <w:rPr>
          <w:rFonts w:ascii="Times New Roman" w:eastAsia="Calibri" w:hAnsi="Times New Roman" w:cs="Times New Roman"/>
          <w:kern w:val="0"/>
          <w:sz w:val="24"/>
          <w:szCs w:val="24"/>
          <w14:ligatures w14:val="none"/>
        </w:rPr>
        <w:tab/>
        <w:t xml:space="preserve">Such a process is </w:t>
      </w:r>
      <w:proofErr w:type="gramStart"/>
      <w:r w:rsidRPr="00EE1A08">
        <w:rPr>
          <w:rFonts w:ascii="Times New Roman" w:eastAsia="Calibri" w:hAnsi="Times New Roman" w:cs="Times New Roman"/>
          <w:kern w:val="0"/>
          <w:sz w:val="24"/>
          <w:szCs w:val="24"/>
          <w14:ligatures w14:val="none"/>
        </w:rPr>
        <w:t>similar to</w:t>
      </w:r>
      <w:proofErr w:type="gramEnd"/>
      <w:r w:rsidRPr="00EE1A08">
        <w:rPr>
          <w:rFonts w:ascii="Times New Roman" w:eastAsia="Calibri" w:hAnsi="Times New Roman" w:cs="Times New Roman"/>
          <w:kern w:val="0"/>
          <w:sz w:val="24"/>
          <w:szCs w:val="24"/>
          <w14:ligatures w14:val="none"/>
        </w:rPr>
        <w:t xml:space="preserve"> renegotiating notions of a literary canon. </w:t>
      </w:r>
      <w:proofErr w:type="spellStart"/>
      <w:r w:rsidR="00056EEB" w:rsidRPr="00EE1A08">
        <w:rPr>
          <w:rFonts w:ascii="Times New Roman" w:eastAsia="Calibri" w:hAnsi="Times New Roman" w:cs="Times New Roman"/>
          <w:kern w:val="0"/>
          <w:sz w:val="24"/>
          <w:szCs w:val="24"/>
          <w14:ligatures w14:val="none"/>
        </w:rPr>
        <w:t>Alkalay</w:t>
      </w:r>
      <w:proofErr w:type="spellEnd"/>
      <w:r w:rsidR="00056EEB" w:rsidRPr="00EE1A08">
        <w:rPr>
          <w:rFonts w:ascii="Times New Roman" w:eastAsia="Calibri" w:hAnsi="Times New Roman" w:cs="Times New Roman"/>
          <w:kern w:val="0"/>
          <w:sz w:val="24"/>
          <w:szCs w:val="24"/>
          <w14:ligatures w14:val="none"/>
        </w:rPr>
        <w:t xml:space="preserve">-Gut </w:t>
      </w:r>
      <w:r w:rsidR="00056EEB">
        <w:rPr>
          <w:rFonts w:ascii="Times New Roman" w:eastAsia="Calibri" w:hAnsi="Times New Roman" w:cs="Times New Roman"/>
          <w:kern w:val="0"/>
          <w:sz w:val="24"/>
          <w:szCs w:val="24"/>
          <w14:ligatures w14:val="none"/>
        </w:rPr>
        <w:t xml:space="preserve">(2005) </w:t>
      </w:r>
      <w:r w:rsidR="00056EEB" w:rsidRPr="00EE1A08">
        <w:rPr>
          <w:rFonts w:ascii="Times New Roman" w:eastAsia="Calibri" w:hAnsi="Times New Roman" w:cs="Times New Roman"/>
          <w:kern w:val="0"/>
          <w:sz w:val="24"/>
          <w:szCs w:val="24"/>
          <w14:ligatures w14:val="none"/>
        </w:rPr>
        <w:t xml:space="preserve">reckons with the lack of nuanced critical attention to Sexton’s later work by taking the </w:t>
      </w:r>
      <w:r w:rsidR="00056EEB" w:rsidRPr="00EE1A08">
        <w:rPr>
          <w:rFonts w:ascii="Times New Roman" w:eastAsia="Calibri" w:hAnsi="Times New Roman" w:cs="Times New Roman"/>
          <w:kern w:val="0"/>
          <w:sz w:val="24"/>
          <w:szCs w:val="24"/>
          <w14:ligatures w14:val="none"/>
        </w:rPr>
        <w:lastRenderedPageBreak/>
        <w:t xml:space="preserve">implications of Sexton’s references to popular culture seriously, arguing that by injecting Sexton’s later poetry with references to radio music, commercial film, and art outside of the traditional canon, Sexton sought to confront the patriarchal and capitalist systems that surrounded her and, in doing so, change them by altering conceptions of what is “canonical.” </w:t>
      </w:r>
      <w:proofErr w:type="spellStart"/>
      <w:r w:rsidR="00056EEB" w:rsidRPr="00EE1A08">
        <w:rPr>
          <w:rFonts w:ascii="Times New Roman" w:eastAsia="Calibri" w:hAnsi="Times New Roman" w:cs="Times New Roman"/>
          <w:kern w:val="0"/>
          <w:sz w:val="24"/>
          <w:szCs w:val="24"/>
          <w14:ligatures w14:val="none"/>
        </w:rPr>
        <w:t>Alkalay</w:t>
      </w:r>
      <w:proofErr w:type="spellEnd"/>
      <w:r w:rsidR="00056EEB" w:rsidRPr="00EE1A08">
        <w:rPr>
          <w:rFonts w:ascii="Times New Roman" w:eastAsia="Calibri" w:hAnsi="Times New Roman" w:cs="Times New Roman"/>
          <w:kern w:val="0"/>
          <w:sz w:val="24"/>
          <w:szCs w:val="24"/>
          <w14:ligatures w14:val="none"/>
        </w:rPr>
        <w:t xml:space="preserve">-Gut </w:t>
      </w:r>
      <w:r w:rsidR="00056EEB">
        <w:rPr>
          <w:rFonts w:ascii="Times New Roman" w:eastAsia="Calibri" w:hAnsi="Times New Roman" w:cs="Times New Roman"/>
          <w:kern w:val="0"/>
          <w:sz w:val="24"/>
          <w:szCs w:val="24"/>
          <w14:ligatures w14:val="none"/>
        </w:rPr>
        <w:t xml:space="preserve">(2005) </w:t>
      </w:r>
      <w:r w:rsidR="00056EEB" w:rsidRPr="00EE1A08">
        <w:rPr>
          <w:rFonts w:ascii="Times New Roman" w:eastAsia="Calibri" w:hAnsi="Times New Roman" w:cs="Times New Roman"/>
          <w:kern w:val="0"/>
          <w:sz w:val="24"/>
          <w:szCs w:val="24"/>
          <w14:ligatures w14:val="none"/>
        </w:rPr>
        <w:t xml:space="preserve">demonstrates how “Hurry Up,” and the world it builds through its cultural references, stands to refashion Sexton’s mental illnesses and peculiarities of personality—and mental aberrations at large—as autonomizing rather than debilitating. Sexton’s poetics in “Hurry Up,” for </w:t>
      </w:r>
      <w:proofErr w:type="spellStart"/>
      <w:r w:rsidR="00056EEB" w:rsidRPr="00EE1A08">
        <w:rPr>
          <w:rFonts w:ascii="Times New Roman" w:eastAsia="Calibri" w:hAnsi="Times New Roman" w:cs="Times New Roman"/>
          <w:kern w:val="0"/>
          <w:sz w:val="24"/>
          <w:szCs w:val="24"/>
          <w14:ligatures w14:val="none"/>
        </w:rPr>
        <w:t>Alkalay</w:t>
      </w:r>
      <w:proofErr w:type="spellEnd"/>
      <w:r w:rsidR="00056EEB" w:rsidRPr="00EE1A08">
        <w:rPr>
          <w:rFonts w:ascii="Times New Roman" w:eastAsia="Calibri" w:hAnsi="Times New Roman" w:cs="Times New Roman"/>
          <w:kern w:val="0"/>
          <w:sz w:val="24"/>
          <w:szCs w:val="24"/>
          <w14:ligatures w14:val="none"/>
        </w:rPr>
        <w:t>-Gut, convey the idea that the “social misfit becomes the prophet,” the necessary critic of systems from which they are excluded or by which they are othered (</w:t>
      </w:r>
      <w:r w:rsidR="00056EEB">
        <w:rPr>
          <w:rFonts w:ascii="Times New Roman" w:eastAsia="Calibri" w:hAnsi="Times New Roman" w:cs="Times New Roman"/>
          <w:kern w:val="0"/>
          <w:sz w:val="24"/>
          <w:szCs w:val="24"/>
          <w14:ligatures w14:val="none"/>
        </w:rPr>
        <w:t xml:space="preserve">2005, p. </w:t>
      </w:r>
      <w:r w:rsidR="00056EEB" w:rsidRPr="00EE1A08">
        <w:rPr>
          <w:rFonts w:ascii="Times New Roman" w:eastAsia="Calibri" w:hAnsi="Times New Roman" w:cs="Times New Roman"/>
          <w:kern w:val="0"/>
          <w:sz w:val="24"/>
          <w:szCs w:val="24"/>
          <w14:ligatures w14:val="none"/>
        </w:rPr>
        <w:t>57). This idea echoes Smart and Eliot’s critical work, professing a kind of circular feedback loop between artist and world critic. According to Martín-</w:t>
      </w:r>
      <w:proofErr w:type="spellStart"/>
      <w:r w:rsidR="00056EEB" w:rsidRPr="00EE1A08">
        <w:rPr>
          <w:rFonts w:ascii="Times New Roman" w:eastAsia="Calibri" w:hAnsi="Times New Roman" w:cs="Times New Roman"/>
          <w:kern w:val="0"/>
          <w:sz w:val="24"/>
          <w:szCs w:val="24"/>
          <w14:ligatures w14:val="none"/>
        </w:rPr>
        <w:t>Baró</w:t>
      </w:r>
      <w:proofErr w:type="spellEnd"/>
      <w:r w:rsidR="00056EEB">
        <w:rPr>
          <w:rFonts w:ascii="Times New Roman" w:eastAsia="Calibri" w:hAnsi="Times New Roman" w:cs="Times New Roman"/>
          <w:kern w:val="0"/>
          <w:sz w:val="24"/>
          <w:szCs w:val="24"/>
          <w14:ligatures w14:val="none"/>
        </w:rPr>
        <w:t xml:space="preserve"> (1996)</w:t>
      </w:r>
      <w:r w:rsidR="00056EEB" w:rsidRPr="00EE1A08">
        <w:rPr>
          <w:rFonts w:ascii="Times New Roman" w:eastAsia="Calibri" w:hAnsi="Times New Roman" w:cs="Times New Roman"/>
          <w:kern w:val="0"/>
          <w:sz w:val="24"/>
          <w:szCs w:val="24"/>
          <w14:ligatures w14:val="none"/>
        </w:rPr>
        <w:t>, “[a political psychology of labor] must examine what is emerging from the sectors that suffer discrimination, from the marginalized and unemployed, the exploited and the oppressed…[t]o see them…not so much as victims of a system—which they are—but as the system’s critics” (</w:t>
      </w:r>
      <w:r w:rsidR="00056EEB">
        <w:rPr>
          <w:rFonts w:ascii="Times New Roman" w:eastAsia="Calibri" w:hAnsi="Times New Roman" w:cs="Times New Roman"/>
          <w:kern w:val="0"/>
          <w:sz w:val="24"/>
          <w:szCs w:val="24"/>
          <w14:ligatures w14:val="none"/>
        </w:rPr>
        <w:t xml:space="preserve">p. </w:t>
      </w:r>
      <w:r w:rsidR="00056EEB" w:rsidRPr="00EE1A08">
        <w:rPr>
          <w:rFonts w:ascii="Times New Roman" w:eastAsia="Calibri" w:hAnsi="Times New Roman" w:cs="Times New Roman"/>
          <w:kern w:val="0"/>
          <w:sz w:val="24"/>
          <w:szCs w:val="24"/>
          <w14:ligatures w14:val="none"/>
        </w:rPr>
        <w:t>100). Just as the literary canon must undergo a reappraisal to include othered and silenced voices, the kinds of knowledge that psychology accepts, respects, and, one could say, canonizes must be widened to consider those with mental disorders not as victims or outliers of society but as legitimate cultural critics.</w:t>
      </w:r>
    </w:p>
    <w:p w14:paraId="53944D58" w14:textId="59D3AC77" w:rsidR="00464B95" w:rsidRPr="00EE1A08" w:rsidRDefault="00464B95" w:rsidP="00056EEB">
      <w:pPr>
        <w:spacing w:after="0" w:line="480" w:lineRule="auto"/>
        <w:ind w:firstLine="720"/>
        <w:rPr>
          <w:rFonts w:ascii="Times New Roman" w:eastAsia="Calibri" w:hAnsi="Times New Roman" w:cs="Times New Roman"/>
          <w:kern w:val="0"/>
          <w:sz w:val="24"/>
          <w:szCs w:val="24"/>
          <w14:ligatures w14:val="none"/>
        </w:rPr>
      </w:pPr>
      <w:r w:rsidRPr="0058737F">
        <w:rPr>
          <w:rFonts w:ascii="Times New Roman" w:eastAsia="Calibri" w:hAnsi="Times New Roman" w:cs="Times New Roman"/>
          <w:kern w:val="0"/>
          <w:sz w:val="24"/>
          <w:szCs w:val="24"/>
          <w14:ligatures w14:val="none"/>
        </w:rPr>
        <w:t>This kind of reappraisal has the potential to result in horizontalized, egalitarian, and culturally</w:t>
      </w:r>
      <w:r w:rsidR="00235C0E" w:rsidRPr="0058737F">
        <w:rPr>
          <w:rFonts w:ascii="Times New Roman" w:eastAsia="Calibri" w:hAnsi="Times New Roman" w:cs="Times New Roman"/>
          <w:kern w:val="0"/>
          <w:sz w:val="24"/>
          <w:szCs w:val="24"/>
          <w14:ligatures w14:val="none"/>
        </w:rPr>
        <w:t xml:space="preserve"> </w:t>
      </w:r>
      <w:r w:rsidRPr="0058737F">
        <w:rPr>
          <w:rFonts w:ascii="Times New Roman" w:eastAsia="Calibri" w:hAnsi="Times New Roman" w:cs="Times New Roman"/>
          <w:kern w:val="0"/>
          <w:sz w:val="24"/>
          <w:szCs w:val="24"/>
          <w14:ligatures w14:val="none"/>
        </w:rPr>
        <w:t>aware modes of therapeutic research and treatment. For</w:t>
      </w:r>
      <w:r w:rsidRPr="00EE1A08">
        <w:rPr>
          <w:rFonts w:ascii="Times New Roman" w:eastAsia="Calibri" w:hAnsi="Times New Roman" w:cs="Times New Roman"/>
          <w:kern w:val="0"/>
          <w:sz w:val="24"/>
          <w:szCs w:val="24"/>
          <w14:ligatures w14:val="none"/>
        </w:rPr>
        <w:t xml:space="preserve"> example, Mohr et al.</w:t>
      </w:r>
      <w:r w:rsidR="00546C47">
        <w:rPr>
          <w:rFonts w:ascii="Times New Roman" w:eastAsia="Calibri" w:hAnsi="Times New Roman" w:cs="Times New Roman"/>
          <w:kern w:val="0"/>
          <w:sz w:val="24"/>
          <w:szCs w:val="24"/>
          <w14:ligatures w14:val="none"/>
        </w:rPr>
        <w:t xml:space="preserve"> (2023) </w:t>
      </w:r>
      <w:r w:rsidRPr="00EE1A08">
        <w:rPr>
          <w:rFonts w:ascii="Times New Roman" w:eastAsia="Calibri" w:hAnsi="Times New Roman" w:cs="Times New Roman"/>
          <w:kern w:val="0"/>
          <w:sz w:val="24"/>
          <w:szCs w:val="24"/>
          <w14:ligatures w14:val="none"/>
        </w:rPr>
        <w:t xml:space="preserve">interviewed Muslim women practicing Islamic feminist liberation psychology in order to establish a set of case studies that undercuts Islamophobic and misogynistic narratives. The interviews revealed the possibilities of healing informed by religion and social justice, ranging from reappraisals of what it means to be a parent to how justice can look like as a restorative, </w:t>
      </w:r>
      <w:r w:rsidRPr="00EE1A08">
        <w:rPr>
          <w:rFonts w:ascii="Times New Roman" w:eastAsia="Calibri" w:hAnsi="Times New Roman" w:cs="Times New Roman"/>
          <w:kern w:val="0"/>
          <w:sz w:val="24"/>
          <w:szCs w:val="24"/>
          <w14:ligatures w14:val="none"/>
        </w:rPr>
        <w:lastRenderedPageBreak/>
        <w:t xml:space="preserve">rather than as a putative, measure. Instead of focusing on diagnosing and treating individual mental disorders, these women practice healing through collective measures, addressing relational dimensions of the mind (between birthing person and midwife/doctor, between parent and child, between citizen and government). </w:t>
      </w:r>
      <w:r w:rsidR="00B45EE9">
        <w:rPr>
          <w:rFonts w:ascii="Times New Roman" w:eastAsia="Calibri" w:hAnsi="Times New Roman" w:cs="Times New Roman"/>
          <w:kern w:val="0"/>
          <w:sz w:val="24"/>
          <w:szCs w:val="24"/>
          <w14:ligatures w14:val="none"/>
        </w:rPr>
        <w:t>T</w:t>
      </w:r>
      <w:r w:rsidRPr="00EE1A08">
        <w:rPr>
          <w:rFonts w:ascii="Times New Roman" w:eastAsia="Calibri" w:hAnsi="Times New Roman" w:cs="Times New Roman"/>
          <w:kern w:val="0"/>
          <w:sz w:val="24"/>
          <w:szCs w:val="24"/>
          <w14:ligatures w14:val="none"/>
        </w:rPr>
        <w:t>he personal testimonies of these women stand to show what practicing liberation psychology can look like as a praxis fostering “peace-building” in individual, familial, and community-based levels of society</w:t>
      </w:r>
      <w:r w:rsidR="00B45EE9">
        <w:rPr>
          <w:rFonts w:ascii="Times New Roman" w:eastAsia="Calibri" w:hAnsi="Times New Roman" w:cs="Times New Roman"/>
          <w:kern w:val="0"/>
          <w:sz w:val="24"/>
          <w:szCs w:val="24"/>
          <w14:ligatures w14:val="none"/>
        </w:rPr>
        <w:t xml:space="preserve"> by actively engaging with political dimensions within personal therapy and wellness practices</w:t>
      </w:r>
      <w:r w:rsidRPr="00EE1A08">
        <w:rPr>
          <w:rFonts w:ascii="Times New Roman" w:eastAsia="Calibri" w:hAnsi="Times New Roman" w:cs="Times New Roman"/>
          <w:kern w:val="0"/>
          <w:sz w:val="24"/>
          <w:szCs w:val="24"/>
          <w14:ligatures w14:val="none"/>
        </w:rPr>
        <w:t xml:space="preserve"> (Mohr</w:t>
      </w:r>
      <w:r w:rsidR="006235FC">
        <w:rPr>
          <w:rFonts w:ascii="Times New Roman" w:eastAsia="Calibri" w:hAnsi="Times New Roman" w:cs="Times New Roman"/>
          <w:kern w:val="0"/>
          <w:sz w:val="24"/>
          <w:szCs w:val="24"/>
          <w14:ligatures w14:val="none"/>
        </w:rPr>
        <w:t xml:space="preserve"> </w:t>
      </w:r>
      <w:r w:rsidR="008D10C5">
        <w:rPr>
          <w:rFonts w:ascii="Times New Roman" w:eastAsia="Calibri" w:hAnsi="Times New Roman" w:cs="Times New Roman"/>
          <w:kern w:val="0"/>
          <w:sz w:val="24"/>
          <w:szCs w:val="24"/>
          <w14:ligatures w14:val="none"/>
        </w:rPr>
        <w:t>et al.</w:t>
      </w:r>
      <w:r w:rsidR="00546C47">
        <w:rPr>
          <w:rFonts w:ascii="Times New Roman" w:eastAsia="Calibri" w:hAnsi="Times New Roman" w:cs="Times New Roman"/>
          <w:kern w:val="0"/>
          <w:sz w:val="24"/>
          <w:szCs w:val="24"/>
          <w14:ligatures w14:val="none"/>
        </w:rPr>
        <w:t xml:space="preserve">, 2023, p. </w:t>
      </w:r>
      <w:r w:rsidRPr="00EE1A08">
        <w:rPr>
          <w:rFonts w:ascii="Times New Roman" w:eastAsia="Calibri" w:hAnsi="Times New Roman" w:cs="Times New Roman"/>
          <w:kern w:val="0"/>
          <w:sz w:val="24"/>
          <w:szCs w:val="24"/>
          <w14:ligatures w14:val="none"/>
        </w:rPr>
        <w:t xml:space="preserve">164). </w:t>
      </w:r>
    </w:p>
    <w:p w14:paraId="7B6818AF" w14:textId="12BDD4E3" w:rsidR="00464B95" w:rsidRPr="00EE1A08" w:rsidRDefault="00464B95" w:rsidP="00464B95">
      <w:pPr>
        <w:spacing w:after="0" w:line="480" w:lineRule="auto"/>
        <w:ind w:firstLine="720"/>
        <w:rPr>
          <w:rFonts w:ascii="Times New Roman" w:eastAsia="Calibri" w:hAnsi="Times New Roman" w:cs="Times New Roman"/>
          <w:kern w:val="0"/>
          <w:sz w:val="24"/>
          <w:szCs w:val="24"/>
          <w14:ligatures w14:val="none"/>
        </w:rPr>
      </w:pPr>
      <w:r w:rsidRPr="0058737F">
        <w:rPr>
          <w:rFonts w:ascii="Times New Roman" w:eastAsia="Calibri" w:hAnsi="Times New Roman" w:cs="Times New Roman"/>
          <w:kern w:val="0"/>
          <w:sz w:val="24"/>
          <w:szCs w:val="24"/>
          <w14:ligatures w14:val="none"/>
        </w:rPr>
        <w:t xml:space="preserve">Beyond case studies and qualitative research, Baker &amp; Brookins </w:t>
      </w:r>
      <w:r w:rsidR="00546C47" w:rsidRPr="0058737F">
        <w:rPr>
          <w:rFonts w:ascii="Times New Roman" w:eastAsia="Calibri" w:hAnsi="Times New Roman" w:cs="Times New Roman"/>
          <w:kern w:val="0"/>
          <w:sz w:val="24"/>
          <w:szCs w:val="24"/>
          <w14:ligatures w14:val="none"/>
        </w:rPr>
        <w:t xml:space="preserve">(2014) </w:t>
      </w:r>
      <w:r w:rsidRPr="0058737F">
        <w:rPr>
          <w:rFonts w:ascii="Times New Roman" w:eastAsia="Calibri" w:hAnsi="Times New Roman" w:cs="Times New Roman"/>
          <w:kern w:val="0"/>
          <w:sz w:val="24"/>
          <w:szCs w:val="24"/>
          <w14:ligatures w14:val="none"/>
        </w:rPr>
        <w:t>took another approach and sought to operationalize “sociopolitical development” in order to measure that variable in Salvadoran youth (</w:t>
      </w:r>
      <w:r w:rsidR="00546C47" w:rsidRPr="0058737F">
        <w:rPr>
          <w:rFonts w:ascii="Times New Roman" w:eastAsia="Calibri" w:hAnsi="Times New Roman" w:cs="Times New Roman"/>
          <w:kern w:val="0"/>
          <w:sz w:val="24"/>
          <w:szCs w:val="24"/>
          <w14:ligatures w14:val="none"/>
        </w:rPr>
        <w:t xml:space="preserve">p. </w:t>
      </w:r>
      <w:r w:rsidRPr="0058737F">
        <w:rPr>
          <w:rFonts w:ascii="Times New Roman" w:eastAsia="Calibri" w:hAnsi="Times New Roman" w:cs="Times New Roman"/>
          <w:kern w:val="0"/>
          <w:sz w:val="24"/>
          <w:szCs w:val="24"/>
          <w14:ligatures w14:val="none"/>
        </w:rPr>
        <w:t>1016). Instead</w:t>
      </w:r>
      <w:r w:rsidRPr="00EE1A08">
        <w:rPr>
          <w:rFonts w:ascii="Times New Roman" w:eastAsia="Calibri" w:hAnsi="Times New Roman" w:cs="Times New Roman"/>
          <w:kern w:val="0"/>
          <w:sz w:val="24"/>
          <w:szCs w:val="24"/>
          <w14:ligatures w14:val="none"/>
        </w:rPr>
        <w:t xml:space="preserve"> of creating a quantitative measure to generalize results more readily to a wider population, the goal was to ground the measure in “local meanings and sociopolitical realities,” honoring the dignity and the uniqueness of the position of Salvadoran youth in the world (Baker &amp; Brookin</w:t>
      </w:r>
      <w:r w:rsidR="003B6946">
        <w:rPr>
          <w:rFonts w:ascii="Times New Roman" w:eastAsia="Calibri" w:hAnsi="Times New Roman" w:cs="Times New Roman"/>
          <w:kern w:val="0"/>
          <w:sz w:val="24"/>
          <w:szCs w:val="24"/>
          <w14:ligatures w14:val="none"/>
        </w:rPr>
        <w:t>s</w:t>
      </w:r>
      <w:r w:rsidR="00546C47">
        <w:rPr>
          <w:rFonts w:ascii="Times New Roman" w:eastAsia="Calibri" w:hAnsi="Times New Roman" w:cs="Times New Roman"/>
          <w:kern w:val="0"/>
          <w:sz w:val="24"/>
          <w:szCs w:val="24"/>
          <w14:ligatures w14:val="none"/>
        </w:rPr>
        <w:t>, 2014, p.</w:t>
      </w:r>
      <w:r w:rsidR="003B6946">
        <w:rPr>
          <w:rFonts w:ascii="Times New Roman" w:eastAsia="Calibri" w:hAnsi="Times New Roman" w:cs="Times New Roman"/>
          <w:kern w:val="0"/>
          <w:sz w:val="24"/>
          <w:szCs w:val="24"/>
          <w14:ligatures w14:val="none"/>
        </w:rPr>
        <w:t xml:space="preserve"> </w:t>
      </w:r>
      <w:r w:rsidRPr="00EE1A08">
        <w:rPr>
          <w:rFonts w:ascii="Times New Roman" w:eastAsia="Calibri" w:hAnsi="Times New Roman" w:cs="Times New Roman"/>
          <w:kern w:val="0"/>
          <w:sz w:val="24"/>
          <w:szCs w:val="24"/>
          <w14:ligatures w14:val="none"/>
        </w:rPr>
        <w:t xml:space="preserve">1016). </w:t>
      </w:r>
      <w:r w:rsidR="00785091" w:rsidRPr="007460E8">
        <w:rPr>
          <w:rFonts w:ascii="Times New Roman" w:eastAsia="Calibri" w:hAnsi="Times New Roman" w:cs="Times New Roman"/>
          <w:kern w:val="0"/>
          <w:sz w:val="24"/>
          <w:szCs w:val="24"/>
          <w14:ligatures w14:val="none"/>
        </w:rPr>
        <w:t xml:space="preserve">Using a photovoice method that incorporated images and themes in order to prompt questions </w:t>
      </w:r>
      <w:r w:rsidR="00353AB8" w:rsidRPr="007460E8">
        <w:rPr>
          <w:rFonts w:ascii="Times New Roman" w:eastAsia="Calibri" w:hAnsi="Times New Roman" w:cs="Times New Roman"/>
          <w:kern w:val="0"/>
          <w:sz w:val="24"/>
          <w:szCs w:val="24"/>
          <w14:ligatures w14:val="none"/>
        </w:rPr>
        <w:t xml:space="preserve">for Salvadoran youth </w:t>
      </w:r>
      <w:r w:rsidR="00785091" w:rsidRPr="007460E8">
        <w:rPr>
          <w:rFonts w:ascii="Times New Roman" w:eastAsia="Calibri" w:hAnsi="Times New Roman" w:cs="Times New Roman"/>
          <w:kern w:val="0"/>
          <w:sz w:val="24"/>
          <w:szCs w:val="24"/>
          <w14:ligatures w14:val="none"/>
        </w:rPr>
        <w:t xml:space="preserve">to think about </w:t>
      </w:r>
      <w:r w:rsidR="00353AB8" w:rsidRPr="007460E8">
        <w:rPr>
          <w:rFonts w:ascii="Times New Roman" w:eastAsia="Calibri" w:hAnsi="Times New Roman" w:cs="Times New Roman"/>
          <w:kern w:val="0"/>
          <w:sz w:val="24"/>
          <w:szCs w:val="24"/>
          <w14:ligatures w14:val="none"/>
        </w:rPr>
        <w:t>the sociopolitical aspects of their lives</w:t>
      </w:r>
      <w:r w:rsidR="00785091" w:rsidRPr="007460E8">
        <w:rPr>
          <w:rFonts w:ascii="Times New Roman" w:eastAsia="Calibri" w:hAnsi="Times New Roman" w:cs="Times New Roman"/>
          <w:kern w:val="0"/>
          <w:sz w:val="24"/>
          <w:szCs w:val="24"/>
          <w14:ligatures w14:val="none"/>
        </w:rPr>
        <w:t xml:space="preserve">, many consistencies were found across interviewees, namely that societal institutions have a responsibility to alleviate impoverished populations from their circumstances and that through interpersonal exchange and community-action, tangible change is possible (Baker &amp; Brookins, 2014). </w:t>
      </w:r>
      <w:r w:rsidRPr="007460E8">
        <w:rPr>
          <w:rFonts w:ascii="Times New Roman" w:eastAsia="Calibri" w:hAnsi="Times New Roman" w:cs="Times New Roman"/>
          <w:kern w:val="0"/>
          <w:sz w:val="24"/>
          <w:szCs w:val="24"/>
          <w14:ligatures w14:val="none"/>
        </w:rPr>
        <w:t>The significance of th</w:t>
      </w:r>
      <w:r w:rsidR="00785091" w:rsidRPr="007460E8">
        <w:rPr>
          <w:rFonts w:ascii="Times New Roman" w:eastAsia="Calibri" w:hAnsi="Times New Roman" w:cs="Times New Roman"/>
          <w:kern w:val="0"/>
          <w:sz w:val="24"/>
          <w:szCs w:val="24"/>
          <w14:ligatures w14:val="none"/>
        </w:rPr>
        <w:t>e</w:t>
      </w:r>
      <w:r w:rsidRPr="007460E8">
        <w:rPr>
          <w:rFonts w:ascii="Times New Roman" w:eastAsia="Calibri" w:hAnsi="Times New Roman" w:cs="Times New Roman"/>
          <w:kern w:val="0"/>
          <w:sz w:val="24"/>
          <w:szCs w:val="24"/>
          <w14:ligatures w14:val="none"/>
        </w:rPr>
        <w:t xml:space="preserve"> intention </w:t>
      </w:r>
      <w:r w:rsidR="00785091" w:rsidRPr="007460E8">
        <w:rPr>
          <w:rFonts w:ascii="Times New Roman" w:eastAsia="Calibri" w:hAnsi="Times New Roman" w:cs="Times New Roman"/>
          <w:kern w:val="0"/>
          <w:sz w:val="24"/>
          <w:szCs w:val="24"/>
          <w14:ligatures w14:val="none"/>
        </w:rPr>
        <w:t xml:space="preserve">to measure local meanings for the furthering of local knowledge </w:t>
      </w:r>
      <w:r w:rsidRPr="007460E8">
        <w:rPr>
          <w:rFonts w:ascii="Times New Roman" w:eastAsia="Calibri" w:hAnsi="Times New Roman" w:cs="Times New Roman"/>
          <w:kern w:val="0"/>
          <w:sz w:val="24"/>
          <w:szCs w:val="24"/>
          <w14:ligatures w14:val="none"/>
        </w:rPr>
        <w:t>cannot be understated.</w:t>
      </w:r>
      <w:r w:rsidRPr="00EE1A08">
        <w:rPr>
          <w:rFonts w:ascii="Times New Roman" w:eastAsia="Calibri" w:hAnsi="Times New Roman" w:cs="Times New Roman"/>
          <w:kern w:val="0"/>
          <w:sz w:val="24"/>
          <w:szCs w:val="24"/>
          <w14:ligatures w14:val="none"/>
        </w:rPr>
        <w:t xml:space="preserve"> According to Baker &amp; Brookins</w:t>
      </w:r>
      <w:r w:rsidR="00546C47">
        <w:rPr>
          <w:rFonts w:ascii="Times New Roman" w:eastAsia="Calibri" w:hAnsi="Times New Roman" w:cs="Times New Roman"/>
          <w:kern w:val="0"/>
          <w:sz w:val="24"/>
          <w:szCs w:val="24"/>
          <w14:ligatures w14:val="none"/>
        </w:rPr>
        <w:t xml:space="preserve"> (2014)</w:t>
      </w:r>
      <w:r w:rsidRPr="00EE1A08">
        <w:rPr>
          <w:rFonts w:ascii="Times New Roman" w:eastAsia="Calibri" w:hAnsi="Times New Roman" w:cs="Times New Roman"/>
          <w:kern w:val="0"/>
          <w:sz w:val="24"/>
          <w:szCs w:val="24"/>
          <w14:ligatures w14:val="none"/>
        </w:rPr>
        <w:t>, “unquestioned use of measures across contexts and cultures” with the aims of universalizing results “can often lead to a focus on individual differences models, further marginalizing groups with different systems of meaning” (</w:t>
      </w:r>
      <w:r w:rsidR="00546C47">
        <w:rPr>
          <w:rFonts w:ascii="Times New Roman" w:eastAsia="Calibri" w:hAnsi="Times New Roman" w:cs="Times New Roman"/>
          <w:kern w:val="0"/>
          <w:sz w:val="24"/>
          <w:szCs w:val="24"/>
          <w14:ligatures w14:val="none"/>
        </w:rPr>
        <w:t xml:space="preserve">p. </w:t>
      </w:r>
      <w:r w:rsidRPr="00EE1A08">
        <w:rPr>
          <w:rFonts w:ascii="Times New Roman" w:eastAsia="Calibri" w:hAnsi="Times New Roman" w:cs="Times New Roman"/>
          <w:kern w:val="0"/>
          <w:sz w:val="24"/>
          <w:szCs w:val="24"/>
          <w14:ligatures w14:val="none"/>
        </w:rPr>
        <w:t xml:space="preserve">1030). For reality to become </w:t>
      </w:r>
      <w:r w:rsidRPr="00EE1A08">
        <w:rPr>
          <w:rFonts w:ascii="Times New Roman" w:eastAsia="Calibri" w:hAnsi="Times New Roman" w:cs="Times New Roman"/>
          <w:kern w:val="0"/>
          <w:sz w:val="24"/>
          <w:szCs w:val="24"/>
          <w14:ligatures w14:val="none"/>
        </w:rPr>
        <w:lastRenderedPageBreak/>
        <w:t>de-ideologized, research must be based on a commitment to humanity, to the respect of different cultures and customs, not on scientific principles underpinned by echoes of imperial thinking.</w:t>
      </w:r>
    </w:p>
    <w:p w14:paraId="6387EB1B" w14:textId="6523C4E6" w:rsidR="00464B95" w:rsidRPr="00824FE0" w:rsidRDefault="00464B95" w:rsidP="00464B95">
      <w:pPr>
        <w:spacing w:after="0" w:line="480" w:lineRule="auto"/>
        <w:ind w:firstLine="720"/>
        <w:rPr>
          <w:rFonts w:ascii="Times New Roman" w:eastAsia="Calibri" w:hAnsi="Times New Roman" w:cs="Times New Roman"/>
          <w:kern w:val="0"/>
          <w:sz w:val="24"/>
          <w:szCs w:val="24"/>
          <w14:ligatures w14:val="none"/>
        </w:rPr>
      </w:pPr>
      <w:r w:rsidRPr="0058737F">
        <w:rPr>
          <w:rFonts w:ascii="Times New Roman" w:eastAsia="Calibri" w:hAnsi="Times New Roman" w:cs="Times New Roman"/>
          <w:kern w:val="0"/>
          <w:sz w:val="24"/>
          <w:szCs w:val="24"/>
          <w14:ligatures w14:val="none"/>
        </w:rPr>
        <w:t>Liberation psychology frameworks, through their egalitarian and culturally-aware nature, can be used to examine how cultural influences can manifest disorder or consolidation of the psyche. Interested</w:t>
      </w:r>
      <w:r w:rsidRPr="00EE1A08">
        <w:rPr>
          <w:rFonts w:ascii="Times New Roman" w:eastAsia="Calibri" w:hAnsi="Times New Roman" w:cs="Times New Roman"/>
          <w:kern w:val="0"/>
          <w:sz w:val="24"/>
          <w:szCs w:val="24"/>
          <w14:ligatures w14:val="none"/>
        </w:rPr>
        <w:t xml:space="preserve"> in how factors like family dynamics and cultural histories and relationships impact depression levels in Latinx youth, Hinojosa et al.</w:t>
      </w:r>
      <w:r w:rsidR="00C30DE3">
        <w:rPr>
          <w:rFonts w:ascii="Times New Roman" w:eastAsia="Calibri" w:hAnsi="Times New Roman" w:cs="Times New Roman"/>
          <w:kern w:val="0"/>
          <w:sz w:val="24"/>
          <w:szCs w:val="24"/>
          <w14:ligatures w14:val="none"/>
        </w:rPr>
        <w:t xml:space="preserve"> </w:t>
      </w:r>
      <w:r w:rsidR="00546C47">
        <w:rPr>
          <w:rFonts w:ascii="Times New Roman" w:eastAsia="Calibri" w:hAnsi="Times New Roman" w:cs="Times New Roman"/>
          <w:kern w:val="0"/>
          <w:sz w:val="24"/>
          <w:szCs w:val="24"/>
          <w14:ligatures w14:val="none"/>
        </w:rPr>
        <w:t xml:space="preserve">(2019) </w:t>
      </w:r>
      <w:r w:rsidRPr="00EE1A08">
        <w:rPr>
          <w:rFonts w:ascii="Times New Roman" w:eastAsia="Calibri" w:hAnsi="Times New Roman" w:cs="Times New Roman"/>
          <w:kern w:val="0"/>
          <w:sz w:val="24"/>
          <w:szCs w:val="24"/>
          <w14:ligatures w14:val="none"/>
        </w:rPr>
        <w:t xml:space="preserve">conducted a correlative study that determined a positive relationship between a search for life meaning and depression levels, along with a positive relationship between family importance and life satisfaction. While the results of the study are generalizable only to Latinx subpopulations, the process of the study itself has the potential to be replicated across different cultures and peoples, giving voices to those historically silenced or underrepresented. Doing so would decenter the overwhelming presence of white university students as participants in psychological studies, reshaping Western culture’s perceptions of universality and external validity. Similarly, Grabe </w:t>
      </w:r>
      <w:r w:rsidR="00546C47">
        <w:rPr>
          <w:rFonts w:ascii="Times New Roman" w:eastAsia="Calibri" w:hAnsi="Times New Roman" w:cs="Times New Roman"/>
          <w:kern w:val="0"/>
          <w:sz w:val="24"/>
          <w:szCs w:val="24"/>
          <w14:ligatures w14:val="none"/>
        </w:rPr>
        <w:t xml:space="preserve">(2012) </w:t>
      </w:r>
      <w:r w:rsidRPr="00EE1A08">
        <w:rPr>
          <w:rFonts w:ascii="Times New Roman" w:eastAsia="Calibri" w:hAnsi="Times New Roman" w:cs="Times New Roman"/>
          <w:kern w:val="0"/>
          <w:sz w:val="24"/>
          <w:szCs w:val="24"/>
          <w14:ligatures w14:val="none"/>
        </w:rPr>
        <w:t>analyzed data from a sampling of Nicaraguan women to determine the ways in which cultural norms and structural factors affected female empowerment.</w:t>
      </w:r>
      <w:r>
        <w:rPr>
          <w:rFonts w:ascii="Times New Roman" w:eastAsia="Calibri" w:hAnsi="Times New Roman" w:cs="Times New Roman"/>
          <w:kern w:val="0"/>
          <w:sz w:val="24"/>
          <w:szCs w:val="24"/>
          <w14:ligatures w14:val="none"/>
        </w:rPr>
        <w:t xml:space="preserve"> </w:t>
      </w:r>
      <w:r w:rsidRPr="00824FE0">
        <w:rPr>
          <w:rFonts w:ascii="Times New Roman" w:eastAsia="Calibri" w:hAnsi="Times New Roman" w:cs="Times New Roman"/>
          <w:kern w:val="0"/>
          <w:sz w:val="24"/>
          <w:szCs w:val="24"/>
          <w14:ligatures w14:val="none"/>
        </w:rPr>
        <w:t>According to the results of the surveys, women reported being more assertive within their marriages when they reported they had awareness of their sociopolitical surroundings, which in turn manifested as reports of a higher subjective well-being (Grabe</w:t>
      </w:r>
      <w:r w:rsidR="00546C47">
        <w:rPr>
          <w:rFonts w:ascii="Times New Roman" w:eastAsia="Calibri" w:hAnsi="Times New Roman" w:cs="Times New Roman"/>
          <w:kern w:val="0"/>
          <w:sz w:val="24"/>
          <w:szCs w:val="24"/>
          <w14:ligatures w14:val="none"/>
        </w:rPr>
        <w:t>, 2012</w:t>
      </w:r>
      <w:r w:rsidRPr="00824FE0">
        <w:rPr>
          <w:rFonts w:ascii="Times New Roman" w:eastAsia="Calibri" w:hAnsi="Times New Roman" w:cs="Times New Roman"/>
          <w:kern w:val="0"/>
          <w:sz w:val="24"/>
          <w:szCs w:val="24"/>
          <w14:ligatures w14:val="none"/>
        </w:rPr>
        <w:t>). These results, too, are confined to the experiences of rural Nicaraguan women, but comparable studies can be conducted for a wide array of communities to help those voices to tell their own stories and make their own consolidations of knowledge, informed by lived experience interpreted as objective data.</w:t>
      </w:r>
    </w:p>
    <w:p w14:paraId="70535C9F" w14:textId="445D7369" w:rsidR="00464B95" w:rsidRPr="00824FE0" w:rsidRDefault="00464B95" w:rsidP="00464B95">
      <w:pPr>
        <w:spacing w:after="0" w:line="480" w:lineRule="auto"/>
        <w:ind w:firstLine="720"/>
        <w:rPr>
          <w:rFonts w:ascii="Times New Roman" w:eastAsia="Calibri" w:hAnsi="Times New Roman" w:cs="Times New Roman"/>
          <w:kern w:val="0"/>
          <w:sz w:val="24"/>
          <w:szCs w:val="24"/>
          <w14:ligatures w14:val="none"/>
        </w:rPr>
      </w:pPr>
      <w:r w:rsidRPr="0058737F">
        <w:rPr>
          <w:rFonts w:ascii="Times New Roman" w:eastAsia="Calibri" w:hAnsi="Times New Roman" w:cs="Times New Roman"/>
          <w:kern w:val="0"/>
          <w:sz w:val="24"/>
          <w:szCs w:val="24"/>
          <w14:ligatures w14:val="none"/>
        </w:rPr>
        <w:t xml:space="preserve">Before efforts to carry out liberation research can begin on a grander scale, liberation psychology must find a place within university curriculum, and universities themselves must be </w:t>
      </w:r>
      <w:r w:rsidRPr="0058737F">
        <w:rPr>
          <w:rFonts w:ascii="Times New Roman" w:eastAsia="Calibri" w:hAnsi="Times New Roman" w:cs="Times New Roman"/>
          <w:kern w:val="0"/>
          <w:sz w:val="24"/>
          <w:szCs w:val="24"/>
          <w14:ligatures w14:val="none"/>
        </w:rPr>
        <w:lastRenderedPageBreak/>
        <w:t>prepared to invest in their psychology departments for this purpose, especially considering the well-documented global mental health crisis that has been developing since even before the COVID-19 pandemic. According to Domínguez</w:t>
      </w:r>
      <w:r w:rsidRPr="00824FE0">
        <w:rPr>
          <w:rFonts w:ascii="Times New Roman" w:eastAsia="Calibri" w:hAnsi="Times New Roman" w:cs="Times New Roman"/>
          <w:kern w:val="0"/>
          <w:sz w:val="24"/>
          <w:szCs w:val="24"/>
          <w14:ligatures w14:val="none"/>
        </w:rPr>
        <w:t xml:space="preserve"> et al.</w:t>
      </w:r>
      <w:r w:rsidR="00546C47">
        <w:rPr>
          <w:rFonts w:ascii="Times New Roman" w:eastAsia="Calibri" w:hAnsi="Times New Roman" w:cs="Times New Roman"/>
          <w:kern w:val="0"/>
          <w:sz w:val="24"/>
          <w:szCs w:val="24"/>
          <w14:ligatures w14:val="none"/>
        </w:rPr>
        <w:t xml:space="preserve"> (2020)</w:t>
      </w:r>
      <w:r w:rsidRPr="00824FE0">
        <w:rPr>
          <w:rFonts w:ascii="Times New Roman" w:eastAsia="Calibri" w:hAnsi="Times New Roman" w:cs="Times New Roman"/>
          <w:kern w:val="0"/>
          <w:sz w:val="24"/>
          <w:szCs w:val="24"/>
          <w14:ligatures w14:val="none"/>
        </w:rPr>
        <w:t xml:space="preserve">, graduate students greatly benefited from taking part in an immersion course that allowed them to travel to a rural community in Mexico to work </w:t>
      </w:r>
      <w:r>
        <w:rPr>
          <w:rFonts w:ascii="Times New Roman" w:eastAsia="Calibri" w:hAnsi="Times New Roman" w:cs="Times New Roman"/>
          <w:kern w:val="0"/>
          <w:sz w:val="24"/>
          <w:szCs w:val="24"/>
          <w14:ligatures w14:val="none"/>
        </w:rPr>
        <w:t xml:space="preserve">directly </w:t>
      </w:r>
      <w:r w:rsidRPr="00824FE0">
        <w:rPr>
          <w:rFonts w:ascii="Times New Roman" w:eastAsia="Calibri" w:hAnsi="Times New Roman" w:cs="Times New Roman"/>
          <w:kern w:val="0"/>
          <w:sz w:val="24"/>
          <w:szCs w:val="24"/>
          <w14:ligatures w14:val="none"/>
        </w:rPr>
        <w:t>with children and gather testimonio research, letting children and community members speak for themselves about the barriers they face in their everyday lives. Testimonio research grounded in the collection of qualitative data is informed by a postpositivist stance that challenges the supposed inherent objectivity of scientists, opting to harness emotionally charged language and data that could be interpreted in a variety of different ways to more accurately reflect the needs of a people instead of basing one’s perceptions on remote numerical data (Domínguez et al.</w:t>
      </w:r>
      <w:r w:rsidR="00546C47">
        <w:rPr>
          <w:rFonts w:ascii="Times New Roman" w:eastAsia="Calibri" w:hAnsi="Times New Roman" w:cs="Times New Roman"/>
          <w:kern w:val="0"/>
          <w:sz w:val="24"/>
          <w:szCs w:val="24"/>
          <w14:ligatures w14:val="none"/>
        </w:rPr>
        <w:t>, 2020</w:t>
      </w:r>
      <w:r w:rsidRPr="00824FE0">
        <w:rPr>
          <w:rFonts w:ascii="Times New Roman" w:eastAsia="Calibri" w:hAnsi="Times New Roman" w:cs="Times New Roman"/>
          <w:kern w:val="0"/>
          <w:sz w:val="24"/>
          <w:szCs w:val="24"/>
          <w14:ligatures w14:val="none"/>
        </w:rPr>
        <w:t xml:space="preserve">). The immersion course itself was essential for graduate students to conduct this testimonio research  because it allowed them to have a direct exchange with the people they were researching, allowing for them to consider sources of knowledge outside of the metropole and within peripheral and underrepresented communities. </w:t>
      </w:r>
    </w:p>
    <w:p w14:paraId="49153C98" w14:textId="7C340446" w:rsidR="00464B95" w:rsidRPr="00824FE0" w:rsidRDefault="00464B95" w:rsidP="00464B95">
      <w:pPr>
        <w:spacing w:after="0" w:line="480" w:lineRule="auto"/>
        <w:ind w:firstLine="720"/>
        <w:rPr>
          <w:rFonts w:ascii="Times New Roman" w:eastAsia="Calibri" w:hAnsi="Times New Roman" w:cs="Times New Roman"/>
          <w:kern w:val="0"/>
          <w:sz w:val="24"/>
          <w:szCs w:val="24"/>
          <w14:ligatures w14:val="none"/>
        </w:rPr>
      </w:pPr>
      <w:r w:rsidRPr="0058737F">
        <w:rPr>
          <w:rFonts w:ascii="Times New Roman" w:eastAsia="Calibri" w:hAnsi="Times New Roman" w:cs="Times New Roman"/>
          <w:kern w:val="0"/>
          <w:sz w:val="24"/>
          <w:szCs w:val="24"/>
          <w14:ligatures w14:val="none"/>
        </w:rPr>
        <w:t>Although immersion courses have much potential to de-ideologize institutional knowledge, this kind of education has the potential to take place solely on campus. Moane</w:t>
      </w:r>
      <w:r w:rsidR="00C646F2">
        <w:rPr>
          <w:rFonts w:ascii="Times New Roman" w:eastAsia="Calibri" w:hAnsi="Times New Roman" w:cs="Times New Roman"/>
          <w:kern w:val="0"/>
          <w:sz w:val="24"/>
          <w:szCs w:val="24"/>
          <w14:ligatures w14:val="none"/>
        </w:rPr>
        <w:t xml:space="preserve"> </w:t>
      </w:r>
      <w:r w:rsidR="00546C47">
        <w:rPr>
          <w:rFonts w:ascii="Times New Roman" w:eastAsia="Calibri" w:hAnsi="Times New Roman" w:cs="Times New Roman"/>
          <w:kern w:val="0"/>
          <w:sz w:val="24"/>
          <w:szCs w:val="24"/>
          <w14:ligatures w14:val="none"/>
        </w:rPr>
        <w:t xml:space="preserve">(2010) </w:t>
      </w:r>
      <w:r w:rsidRPr="00824FE0">
        <w:rPr>
          <w:rFonts w:ascii="Times New Roman" w:eastAsia="Calibri" w:hAnsi="Times New Roman" w:cs="Times New Roman"/>
          <w:kern w:val="0"/>
          <w:sz w:val="24"/>
          <w:szCs w:val="24"/>
          <w14:ligatures w14:val="none"/>
        </w:rPr>
        <w:t>analyzed the results of evaluations surveys conducted in Ireland for courses based in feminist and liberation psychologies. Results of the surveys revealed that students reported</w:t>
      </w:r>
      <w:r>
        <w:rPr>
          <w:rFonts w:ascii="Times New Roman" w:eastAsia="Calibri" w:hAnsi="Times New Roman" w:cs="Times New Roman"/>
          <w:kern w:val="0"/>
          <w:sz w:val="24"/>
          <w:szCs w:val="24"/>
          <w14:ligatures w14:val="none"/>
        </w:rPr>
        <w:t xml:space="preserve"> that they benefited</w:t>
      </w:r>
      <w:r w:rsidRPr="00824FE0">
        <w:rPr>
          <w:rFonts w:ascii="Times New Roman" w:eastAsia="Calibri" w:hAnsi="Times New Roman" w:cs="Times New Roman"/>
          <w:kern w:val="0"/>
          <w:sz w:val="24"/>
          <w:szCs w:val="24"/>
          <w14:ligatures w14:val="none"/>
        </w:rPr>
        <w:t xml:space="preserve"> from taking such courses because they gave </w:t>
      </w:r>
      <w:r>
        <w:rPr>
          <w:rFonts w:ascii="Times New Roman" w:eastAsia="Calibri" w:hAnsi="Times New Roman" w:cs="Times New Roman"/>
          <w:kern w:val="0"/>
          <w:sz w:val="24"/>
          <w:szCs w:val="24"/>
          <w14:ligatures w14:val="none"/>
        </w:rPr>
        <w:t>them</w:t>
      </w:r>
      <w:r w:rsidRPr="00824FE0">
        <w:rPr>
          <w:rFonts w:ascii="Times New Roman" w:eastAsia="Calibri" w:hAnsi="Times New Roman" w:cs="Times New Roman"/>
          <w:kern w:val="0"/>
          <w:sz w:val="24"/>
          <w:szCs w:val="24"/>
          <w14:ligatures w14:val="none"/>
        </w:rPr>
        <w:t xml:space="preserve"> the tools to understand “the systemic nature of oppression” (Moane</w:t>
      </w:r>
      <w:r w:rsidR="00546C47">
        <w:rPr>
          <w:rFonts w:ascii="Times New Roman" w:eastAsia="Calibri" w:hAnsi="Times New Roman" w:cs="Times New Roman"/>
          <w:kern w:val="0"/>
          <w:sz w:val="24"/>
          <w:szCs w:val="24"/>
          <w14:ligatures w14:val="none"/>
        </w:rPr>
        <w:t xml:space="preserve">, 2010, p. </w:t>
      </w:r>
      <w:r w:rsidRPr="00824FE0">
        <w:rPr>
          <w:rFonts w:ascii="Times New Roman" w:eastAsia="Calibri" w:hAnsi="Times New Roman" w:cs="Times New Roman"/>
          <w:kern w:val="0"/>
          <w:sz w:val="24"/>
          <w:szCs w:val="24"/>
          <w14:ligatures w14:val="none"/>
        </w:rPr>
        <w:t xml:space="preserve">526). In the same vein, Henry </w:t>
      </w:r>
      <w:r w:rsidR="00546C47">
        <w:rPr>
          <w:rFonts w:ascii="Times New Roman" w:eastAsia="Calibri" w:hAnsi="Times New Roman" w:cs="Times New Roman"/>
          <w:kern w:val="0"/>
          <w:sz w:val="24"/>
          <w:szCs w:val="24"/>
          <w14:ligatures w14:val="none"/>
        </w:rPr>
        <w:t xml:space="preserve">(2010) </w:t>
      </w:r>
      <w:r w:rsidRPr="00824FE0">
        <w:rPr>
          <w:rFonts w:ascii="Times New Roman" w:eastAsia="Calibri" w:hAnsi="Times New Roman" w:cs="Times New Roman"/>
          <w:kern w:val="0"/>
          <w:sz w:val="24"/>
          <w:szCs w:val="24"/>
          <w14:ligatures w14:val="none"/>
        </w:rPr>
        <w:t>reported his experience in applying Freire’s ideas about pedagogy, namely that “‘education…should incite people to delve into their own banks of knowledge so as to pursue human liberation and transformation of their world,’</w:t>
      </w:r>
      <w:r>
        <w:rPr>
          <w:rFonts w:ascii="Times New Roman" w:eastAsia="Calibri" w:hAnsi="Times New Roman" w:cs="Times New Roman"/>
          <w:kern w:val="0"/>
          <w:sz w:val="24"/>
          <w:szCs w:val="24"/>
          <w14:ligatures w14:val="none"/>
        </w:rPr>
        <w:t xml:space="preserve">” </w:t>
      </w:r>
      <w:r w:rsidRPr="00824FE0">
        <w:rPr>
          <w:rFonts w:ascii="Times New Roman" w:eastAsia="Calibri" w:hAnsi="Times New Roman" w:cs="Times New Roman"/>
          <w:kern w:val="0"/>
          <w:sz w:val="24"/>
          <w:szCs w:val="24"/>
          <w14:ligatures w14:val="none"/>
        </w:rPr>
        <w:t xml:space="preserve">to a developmental psychology course at American University in </w:t>
      </w:r>
      <w:r w:rsidRPr="00824FE0">
        <w:rPr>
          <w:rFonts w:ascii="Times New Roman" w:eastAsia="Calibri" w:hAnsi="Times New Roman" w:cs="Times New Roman"/>
          <w:kern w:val="0"/>
          <w:sz w:val="24"/>
          <w:szCs w:val="24"/>
          <w14:ligatures w14:val="none"/>
        </w:rPr>
        <w:lastRenderedPageBreak/>
        <w:t>Cairo, Egypt</w:t>
      </w:r>
      <w:r w:rsidR="00DB54F8">
        <w:rPr>
          <w:rFonts w:ascii="Times New Roman" w:eastAsia="Calibri" w:hAnsi="Times New Roman" w:cs="Times New Roman"/>
          <w:kern w:val="0"/>
          <w:sz w:val="24"/>
          <w:szCs w:val="24"/>
          <w14:ligatures w14:val="none"/>
        </w:rPr>
        <w:t xml:space="preserve"> (</w:t>
      </w:r>
      <w:r w:rsidR="00546C47">
        <w:rPr>
          <w:rFonts w:ascii="Times New Roman" w:eastAsia="Calibri" w:hAnsi="Times New Roman" w:cs="Times New Roman"/>
          <w:kern w:val="0"/>
          <w:sz w:val="24"/>
          <w:szCs w:val="24"/>
          <w14:ligatures w14:val="none"/>
        </w:rPr>
        <w:t xml:space="preserve">p. </w:t>
      </w:r>
      <w:r w:rsidR="00DB54F8">
        <w:rPr>
          <w:rFonts w:ascii="Times New Roman" w:eastAsia="Calibri" w:hAnsi="Times New Roman" w:cs="Times New Roman"/>
          <w:kern w:val="0"/>
          <w:sz w:val="24"/>
          <w:szCs w:val="24"/>
          <w14:ligatures w14:val="none"/>
        </w:rPr>
        <w:t>210)</w:t>
      </w:r>
      <w:r w:rsidRPr="00824FE0">
        <w:rPr>
          <w:rFonts w:ascii="Times New Roman" w:eastAsia="Calibri" w:hAnsi="Times New Roman" w:cs="Times New Roman"/>
          <w:kern w:val="0"/>
          <w:sz w:val="24"/>
          <w:szCs w:val="24"/>
          <w14:ligatures w14:val="none"/>
        </w:rPr>
        <w:t xml:space="preserve">. Instead of teaching developmental psychology by rote and distributing knowledge of theories and foundational experiments to passively receptive students, Henry </w:t>
      </w:r>
      <w:r w:rsidR="00546C47">
        <w:rPr>
          <w:rFonts w:ascii="Times New Roman" w:eastAsia="Calibri" w:hAnsi="Times New Roman" w:cs="Times New Roman"/>
          <w:kern w:val="0"/>
          <w:sz w:val="24"/>
          <w:szCs w:val="24"/>
          <w14:ligatures w14:val="none"/>
        </w:rPr>
        <w:t xml:space="preserve">(2010) </w:t>
      </w:r>
      <w:r w:rsidRPr="00824FE0">
        <w:rPr>
          <w:rFonts w:ascii="Times New Roman" w:eastAsia="Calibri" w:hAnsi="Times New Roman" w:cs="Times New Roman"/>
          <w:kern w:val="0"/>
          <w:sz w:val="24"/>
          <w:szCs w:val="24"/>
          <w14:ligatures w14:val="none"/>
        </w:rPr>
        <w:t>grounded discussions in the students’ “cultural milieu,” which made the students think critically about their culture’s customs and their own beliefs (</w:t>
      </w:r>
      <w:r w:rsidR="00546C47">
        <w:rPr>
          <w:rFonts w:ascii="Times New Roman" w:eastAsia="Calibri" w:hAnsi="Times New Roman" w:cs="Times New Roman"/>
          <w:kern w:val="0"/>
          <w:sz w:val="24"/>
          <w:szCs w:val="24"/>
          <w14:ligatures w14:val="none"/>
        </w:rPr>
        <w:t xml:space="preserve">p. </w:t>
      </w:r>
      <w:r w:rsidRPr="00824FE0">
        <w:rPr>
          <w:rFonts w:ascii="Times New Roman" w:eastAsia="Calibri" w:hAnsi="Times New Roman" w:cs="Times New Roman"/>
          <w:kern w:val="0"/>
          <w:sz w:val="24"/>
          <w:szCs w:val="24"/>
          <w14:ligatures w14:val="none"/>
        </w:rPr>
        <w:t>206). These discussions were instrumental in the gathering of what Henry calls “procedural knowledge,” the ability of “students to actively use much of what they learned to generate possible solutions to [a] problem” (Henry</w:t>
      </w:r>
      <w:r w:rsidR="00546C47">
        <w:rPr>
          <w:rFonts w:ascii="Times New Roman" w:eastAsia="Calibri" w:hAnsi="Times New Roman" w:cs="Times New Roman"/>
          <w:kern w:val="0"/>
          <w:sz w:val="24"/>
          <w:szCs w:val="24"/>
          <w14:ligatures w14:val="none"/>
        </w:rPr>
        <w:t xml:space="preserve">, 2010, p. </w:t>
      </w:r>
      <w:r w:rsidRPr="00824FE0">
        <w:rPr>
          <w:rFonts w:ascii="Times New Roman" w:eastAsia="Calibri" w:hAnsi="Times New Roman" w:cs="Times New Roman"/>
          <w:kern w:val="0"/>
          <w:sz w:val="24"/>
          <w:szCs w:val="24"/>
          <w14:ligatures w14:val="none"/>
        </w:rPr>
        <w:t>211). Embedding efforts to build students’ critical thinking in the curriculum emphas</w:t>
      </w:r>
      <w:r w:rsidR="00353AB8">
        <w:rPr>
          <w:rFonts w:ascii="Times New Roman" w:eastAsia="Calibri" w:hAnsi="Times New Roman" w:cs="Times New Roman"/>
          <w:kern w:val="0"/>
          <w:sz w:val="24"/>
          <w:szCs w:val="24"/>
          <w14:ligatures w14:val="none"/>
        </w:rPr>
        <w:t>izing</w:t>
      </w:r>
      <w:r w:rsidRPr="00824FE0">
        <w:rPr>
          <w:rFonts w:ascii="Times New Roman" w:eastAsia="Calibri" w:hAnsi="Times New Roman" w:cs="Times New Roman"/>
          <w:kern w:val="0"/>
          <w:sz w:val="24"/>
          <w:szCs w:val="24"/>
          <w14:ligatures w14:val="none"/>
        </w:rPr>
        <w:t xml:space="preserve"> knowledge based on lived experience thus has the potential to have an actual, discernable impact on the future, with students focusing on real world problems that can potentially be solved by positioning psychology as a dually personal and political discipline.</w:t>
      </w:r>
    </w:p>
    <w:p w14:paraId="4EC25E5F" w14:textId="6E599BEC" w:rsidR="00464B95" w:rsidRDefault="00464B95" w:rsidP="00464B95">
      <w:pPr>
        <w:spacing w:after="0" w:line="480" w:lineRule="auto"/>
        <w:ind w:firstLine="720"/>
        <w:rPr>
          <w:rFonts w:ascii="Times New Roman" w:eastAsia="Calibri" w:hAnsi="Times New Roman" w:cs="Times New Roman"/>
          <w:i/>
          <w:iCs/>
          <w:kern w:val="0"/>
          <w:sz w:val="24"/>
          <w:szCs w:val="24"/>
          <w14:ligatures w14:val="none"/>
        </w:rPr>
      </w:pPr>
      <w:r w:rsidRPr="0058737F">
        <w:rPr>
          <w:rFonts w:ascii="Times New Roman" w:eastAsia="Calibri" w:hAnsi="Times New Roman" w:cs="Times New Roman"/>
          <w:kern w:val="0"/>
          <w:sz w:val="24"/>
          <w:szCs w:val="24"/>
          <w14:ligatures w14:val="none"/>
        </w:rPr>
        <w:t>Ultimately, the impact of psychologists as the twenty-first century continues will be measured in their ability to ask questions—in therapy, in the classroom, or otherwise—and in their commitment to never rest on answers and rather ask further questions. Interrogating</w:t>
      </w:r>
      <w:r w:rsidRPr="00824FE0">
        <w:rPr>
          <w:rFonts w:ascii="Times New Roman" w:eastAsia="Calibri" w:hAnsi="Times New Roman" w:cs="Times New Roman"/>
          <w:kern w:val="0"/>
          <w:sz w:val="24"/>
          <w:szCs w:val="24"/>
          <w14:ligatures w14:val="none"/>
        </w:rPr>
        <w:t xml:space="preserve"> institutional knowledge and engag</w:t>
      </w:r>
      <w:r>
        <w:rPr>
          <w:rFonts w:ascii="Times New Roman" w:eastAsia="Calibri" w:hAnsi="Times New Roman" w:cs="Times New Roman"/>
          <w:kern w:val="0"/>
          <w:sz w:val="24"/>
          <w:szCs w:val="24"/>
          <w14:ligatures w14:val="none"/>
        </w:rPr>
        <w:t>ing</w:t>
      </w:r>
      <w:r w:rsidRPr="00824FE0">
        <w:rPr>
          <w:rFonts w:ascii="Times New Roman" w:eastAsia="Calibri" w:hAnsi="Times New Roman" w:cs="Times New Roman"/>
          <w:kern w:val="0"/>
          <w:sz w:val="24"/>
          <w:szCs w:val="24"/>
          <w14:ligatures w14:val="none"/>
        </w:rPr>
        <w:t xml:space="preserve"> with counternarratives and qualitative dat</w:t>
      </w:r>
      <w:r>
        <w:rPr>
          <w:rFonts w:ascii="Times New Roman" w:eastAsia="Calibri" w:hAnsi="Times New Roman" w:cs="Times New Roman"/>
          <w:kern w:val="0"/>
          <w:sz w:val="24"/>
          <w:szCs w:val="24"/>
          <w14:ligatures w14:val="none"/>
        </w:rPr>
        <w:t xml:space="preserve">a will be essential in this process, a kind of approach to language that reflects </w:t>
      </w:r>
      <w:r w:rsidRPr="00824FE0">
        <w:rPr>
          <w:rFonts w:ascii="Times New Roman" w:eastAsia="Calibri" w:hAnsi="Times New Roman" w:cs="Times New Roman"/>
          <w:kern w:val="0"/>
          <w:sz w:val="24"/>
          <w:szCs w:val="24"/>
          <w14:ligatures w14:val="none"/>
        </w:rPr>
        <w:t>Sexton’s words at the end of “O Ye Tongues,”</w:t>
      </w:r>
      <w:r>
        <w:rPr>
          <w:rFonts w:ascii="Times New Roman" w:eastAsia="Calibri" w:hAnsi="Times New Roman" w:cs="Times New Roman"/>
          <w:kern w:val="0"/>
          <w:sz w:val="24"/>
          <w:szCs w:val="24"/>
          <w14:ligatures w14:val="none"/>
        </w:rPr>
        <w:t xml:space="preserve"> when the speaker</w:t>
      </w:r>
      <w:r w:rsidRPr="00824FE0">
        <w:rPr>
          <w:rFonts w:ascii="Times New Roman" w:eastAsia="Calibri" w:hAnsi="Times New Roman" w:cs="Times New Roman"/>
          <w:kern w:val="0"/>
          <w:sz w:val="24"/>
          <w:szCs w:val="24"/>
          <w14:ligatures w14:val="none"/>
        </w:rPr>
        <w:t xml:space="preserve"> place</w:t>
      </w:r>
      <w:r>
        <w:rPr>
          <w:rFonts w:ascii="Times New Roman" w:eastAsia="Calibri" w:hAnsi="Times New Roman" w:cs="Times New Roman"/>
          <w:kern w:val="0"/>
          <w:sz w:val="24"/>
          <w:szCs w:val="24"/>
          <w14:ligatures w14:val="none"/>
        </w:rPr>
        <w:t>s</w:t>
      </w:r>
      <w:r w:rsidRPr="00824FE0">
        <w:rPr>
          <w:rFonts w:ascii="Times New Roman" w:eastAsia="Calibri" w:hAnsi="Times New Roman" w:cs="Times New Roman"/>
          <w:kern w:val="0"/>
          <w:sz w:val="24"/>
          <w:szCs w:val="24"/>
          <w14:ligatures w14:val="none"/>
        </w:rPr>
        <w:t xml:space="preserve"> “fist over fist on rock and” plunge</w:t>
      </w:r>
      <w:r>
        <w:rPr>
          <w:rFonts w:ascii="Times New Roman" w:eastAsia="Calibri" w:hAnsi="Times New Roman" w:cs="Times New Roman"/>
          <w:kern w:val="0"/>
          <w:sz w:val="24"/>
          <w:szCs w:val="24"/>
          <w14:ligatures w14:val="none"/>
        </w:rPr>
        <w:t>s</w:t>
      </w:r>
      <w:r w:rsidRPr="00824FE0">
        <w:rPr>
          <w:rFonts w:ascii="Times New Roman" w:eastAsia="Calibri" w:hAnsi="Times New Roman" w:cs="Times New Roman"/>
          <w:kern w:val="0"/>
          <w:sz w:val="24"/>
          <w:szCs w:val="24"/>
          <w14:ligatures w14:val="none"/>
        </w:rPr>
        <w:t xml:space="preserve"> “into the altitude,” “the silence of words” (Tenth Psalm</w:t>
      </w:r>
      <w:r w:rsidR="00B243E0">
        <w:rPr>
          <w:rFonts w:ascii="Times New Roman" w:eastAsia="Calibri" w:hAnsi="Times New Roman" w:cs="Times New Roman"/>
          <w:kern w:val="0"/>
          <w:sz w:val="24"/>
          <w:szCs w:val="24"/>
          <w14:ligatures w14:val="none"/>
        </w:rPr>
        <w:t>,</w:t>
      </w:r>
      <w:r w:rsidRPr="00824FE0">
        <w:rPr>
          <w:rFonts w:ascii="Times New Roman" w:eastAsia="Calibri" w:hAnsi="Times New Roman" w:cs="Times New Roman"/>
          <w:kern w:val="0"/>
          <w:sz w:val="24"/>
          <w:szCs w:val="24"/>
          <w14:ligatures w14:val="none"/>
        </w:rPr>
        <w:t xml:space="preserve"> line 6). Such liberationist conceptions of social science are grounded in the urgent issues humanity faces today: reassertions of imperial interests in Russian/Ukrainian and Israeli/Palestinian conflicts, the rights of women, of LGBTQ-identifying individuals, and of immigrants in the face of neofascism, and the looming threat of climate change. Failure to ask the right questions, as in Eliot’s ecocritical renderings of the Fisher King from Arthurian legend in </w:t>
      </w:r>
      <w:r w:rsidRPr="00824FE0">
        <w:rPr>
          <w:rFonts w:ascii="Times New Roman" w:eastAsia="Calibri" w:hAnsi="Times New Roman" w:cs="Times New Roman"/>
          <w:i/>
          <w:iCs/>
          <w:kern w:val="0"/>
          <w:sz w:val="24"/>
          <w:szCs w:val="24"/>
          <w14:ligatures w14:val="none"/>
        </w:rPr>
        <w:t>The Waste Land</w:t>
      </w:r>
      <w:r w:rsidRPr="00824FE0">
        <w:rPr>
          <w:rFonts w:ascii="Times New Roman" w:eastAsia="Calibri" w:hAnsi="Times New Roman" w:cs="Times New Roman"/>
          <w:kern w:val="0"/>
          <w:sz w:val="24"/>
          <w:szCs w:val="24"/>
          <w14:ligatures w14:val="none"/>
        </w:rPr>
        <w:t xml:space="preserve">, will result in environmental catastrophe, with subsequent generations repeating preceding governments’ wasteful (though profitable) mistakes </w:t>
      </w:r>
      <w:r w:rsidRPr="00824FE0">
        <w:rPr>
          <w:rFonts w:ascii="Times New Roman" w:eastAsia="Calibri" w:hAnsi="Times New Roman" w:cs="Times New Roman"/>
          <w:kern w:val="0"/>
          <w:sz w:val="24"/>
          <w:szCs w:val="24"/>
          <w14:ligatures w14:val="none"/>
        </w:rPr>
        <w:lastRenderedPageBreak/>
        <w:t>(Parashar</w:t>
      </w:r>
      <w:r w:rsidR="00B243E0">
        <w:rPr>
          <w:rFonts w:ascii="Times New Roman" w:eastAsia="Calibri" w:hAnsi="Times New Roman" w:cs="Times New Roman"/>
          <w:kern w:val="0"/>
          <w:sz w:val="24"/>
          <w:szCs w:val="24"/>
          <w14:ligatures w14:val="none"/>
        </w:rPr>
        <w:t>,</w:t>
      </w:r>
      <w:r w:rsidR="00837B2E">
        <w:rPr>
          <w:rFonts w:ascii="Times New Roman" w:eastAsia="Calibri" w:hAnsi="Times New Roman" w:cs="Times New Roman"/>
          <w:kern w:val="0"/>
          <w:sz w:val="24"/>
          <w:szCs w:val="24"/>
          <w14:ligatures w14:val="none"/>
        </w:rPr>
        <w:t xml:space="preserve"> </w:t>
      </w:r>
      <w:r w:rsidRPr="00824FE0">
        <w:rPr>
          <w:rFonts w:ascii="Times New Roman" w:eastAsia="Calibri" w:hAnsi="Times New Roman" w:cs="Times New Roman"/>
          <w:kern w:val="0"/>
          <w:sz w:val="24"/>
          <w:szCs w:val="24"/>
          <w14:ligatures w14:val="none"/>
        </w:rPr>
        <w:t>2015). Natale et al.</w:t>
      </w:r>
      <w:r w:rsidR="00837B2E">
        <w:rPr>
          <w:rFonts w:ascii="Times New Roman" w:eastAsia="Calibri" w:hAnsi="Times New Roman" w:cs="Times New Roman"/>
          <w:kern w:val="0"/>
          <w:sz w:val="24"/>
          <w:szCs w:val="24"/>
          <w14:ligatures w14:val="none"/>
        </w:rPr>
        <w:t xml:space="preserve"> </w:t>
      </w:r>
      <w:r w:rsidR="00B243E0">
        <w:rPr>
          <w:rFonts w:ascii="Times New Roman" w:eastAsia="Calibri" w:hAnsi="Times New Roman" w:cs="Times New Roman"/>
          <w:kern w:val="0"/>
          <w:sz w:val="24"/>
          <w:szCs w:val="24"/>
          <w14:ligatures w14:val="none"/>
        </w:rPr>
        <w:t xml:space="preserve">(2015) </w:t>
      </w:r>
      <w:r w:rsidRPr="00824FE0">
        <w:rPr>
          <w:rFonts w:ascii="Times New Roman" w:eastAsia="Calibri" w:hAnsi="Times New Roman" w:cs="Times New Roman"/>
          <w:kern w:val="0"/>
          <w:sz w:val="24"/>
          <w:szCs w:val="24"/>
          <w14:ligatures w14:val="none"/>
        </w:rPr>
        <w:t>envision a psychology of degrowth, community, and liberation, one in which the traditions of Western hegemony and capitalist exploitation of the earth’s resources are actively combated and eventually dismantled. In order to move away from these traditions, questions must be asked to denaturalize and problematize certain aspects of human reality that have existed unchecked and unexamined by institutional centers of epistemological production for too long. Sexton’s interrogative poetics in “Hurry Up” and her engagement with counternarratives of relationality in “O Ye Tongues” can be interpreted as clear efforts to de-ideologize reality, to worship questions</w:t>
      </w:r>
      <w:r w:rsidR="00347ACD">
        <w:rPr>
          <w:rFonts w:ascii="Times New Roman" w:eastAsia="Calibri" w:hAnsi="Times New Roman" w:cs="Times New Roman"/>
          <w:kern w:val="0"/>
          <w:sz w:val="24"/>
          <w:szCs w:val="24"/>
          <w14:ligatures w14:val="none"/>
        </w:rPr>
        <w:t>,</w:t>
      </w:r>
      <w:r w:rsidRPr="00824FE0">
        <w:rPr>
          <w:rFonts w:ascii="Times New Roman" w:eastAsia="Calibri" w:hAnsi="Times New Roman" w:cs="Times New Roman"/>
          <w:kern w:val="0"/>
          <w:sz w:val="24"/>
          <w:szCs w:val="24"/>
          <w14:ligatures w14:val="none"/>
        </w:rPr>
        <w:t xml:space="preserve"> and discard old answers</w:t>
      </w:r>
      <w:r>
        <w:rPr>
          <w:rFonts w:ascii="Times New Roman" w:eastAsia="Calibri" w:hAnsi="Times New Roman" w:cs="Times New Roman"/>
          <w:kern w:val="0"/>
          <w:sz w:val="24"/>
          <w:szCs w:val="24"/>
          <w14:ligatures w14:val="none"/>
        </w:rPr>
        <w:t>.</w:t>
      </w:r>
    </w:p>
    <w:p w14:paraId="3F82C17A" w14:textId="77777777" w:rsidR="00F458DA" w:rsidRDefault="00F458DA" w:rsidP="00464B95">
      <w:pPr>
        <w:spacing w:after="0" w:line="480" w:lineRule="auto"/>
        <w:rPr>
          <w:rFonts w:ascii="Times New Roman" w:eastAsia="Calibri" w:hAnsi="Times New Roman" w:cs="Times New Roman"/>
          <w:b/>
          <w:bCs/>
          <w:kern w:val="0"/>
          <w:sz w:val="24"/>
          <w:szCs w:val="24"/>
          <w14:ligatures w14:val="none"/>
        </w:rPr>
      </w:pPr>
    </w:p>
    <w:p w14:paraId="11AB4379" w14:textId="76D409A4" w:rsidR="00464B95" w:rsidRPr="00AA0A58" w:rsidRDefault="00464B95" w:rsidP="00464B95">
      <w:pPr>
        <w:spacing w:after="0" w:line="480" w:lineRule="auto"/>
        <w:rPr>
          <w:rFonts w:ascii="Times New Roman" w:eastAsia="Calibri" w:hAnsi="Times New Roman" w:cs="Times New Roman"/>
          <w:i/>
          <w:iCs/>
          <w:kern w:val="0"/>
          <w:sz w:val="24"/>
          <w:szCs w:val="24"/>
          <w14:ligatures w14:val="none"/>
        </w:rPr>
      </w:pPr>
      <w:r>
        <w:rPr>
          <w:rFonts w:ascii="Times New Roman" w:eastAsia="Calibri" w:hAnsi="Times New Roman" w:cs="Times New Roman"/>
          <w:b/>
          <w:bCs/>
          <w:kern w:val="0"/>
          <w:sz w:val="24"/>
          <w:szCs w:val="24"/>
          <w14:ligatures w14:val="none"/>
        </w:rPr>
        <w:t>Conclusions and Future Directions</w:t>
      </w:r>
    </w:p>
    <w:p w14:paraId="348DCC2E" w14:textId="77777777" w:rsidR="00012CAD" w:rsidRPr="0058737F" w:rsidRDefault="00464B95" w:rsidP="00012CAD">
      <w:pPr>
        <w:spacing w:after="0" w:line="480" w:lineRule="auto"/>
        <w:rPr>
          <w:rFonts w:ascii="Times New Roman" w:eastAsia="Calibri" w:hAnsi="Times New Roman" w:cs="Times New Roman"/>
          <w:kern w:val="0"/>
          <w:sz w:val="24"/>
          <w:szCs w:val="24"/>
          <w14:ligatures w14:val="none"/>
        </w:rPr>
      </w:pPr>
      <w:r>
        <w:rPr>
          <w:rFonts w:ascii="Times New Roman" w:eastAsia="Calibri" w:hAnsi="Times New Roman" w:cs="Times New Roman"/>
          <w:b/>
          <w:bCs/>
          <w:kern w:val="0"/>
          <w:sz w:val="24"/>
          <w:szCs w:val="24"/>
          <w14:ligatures w14:val="none"/>
        </w:rPr>
        <w:tab/>
      </w:r>
      <w:r w:rsidR="00012CAD" w:rsidRPr="0058737F">
        <w:rPr>
          <w:rFonts w:ascii="Times New Roman" w:eastAsia="Calibri" w:hAnsi="Times New Roman" w:cs="Times New Roman"/>
          <w:kern w:val="0"/>
          <w:sz w:val="24"/>
          <w:szCs w:val="24"/>
          <w14:ligatures w14:val="none"/>
        </w:rPr>
        <w:t>When Sexton writes “For I am not locked up” in the tenth and final psalm of “O Ye Tongues,” she refers to her twin brother Christopher, to a social ontology and to the potential to redefine how human interconnectivity manifests in the world. For Sexton, the locus of this redefinition is the act of questioning, the act of questioning ways of thought and political paradigms that echo power differentials of the past. Sexton finds freedom from these harmful histories by reappropriating Smart and Eliot’s poetic forms as her own, developing a liberating narrative out of structures that would otherwise confine her. Through her dialogue with Smart and Eliot, Sexton conveys her own unique vision of a critical consciousness that destabilizes dominant cultural discourses in favor of more personalized, egalitarian conceptions of reality.</w:t>
      </w:r>
    </w:p>
    <w:p w14:paraId="561CAD26" w14:textId="3D8864BF" w:rsidR="00464B95" w:rsidRPr="005F672E" w:rsidRDefault="00464B95" w:rsidP="00012CAD">
      <w:pPr>
        <w:spacing w:after="0" w:line="480" w:lineRule="auto"/>
        <w:ind w:firstLine="720"/>
        <w:rPr>
          <w:rFonts w:ascii="Times New Roman" w:eastAsia="Calibri" w:hAnsi="Times New Roman" w:cs="Times New Roman"/>
          <w:kern w:val="0"/>
          <w:sz w:val="24"/>
          <w:szCs w:val="24"/>
          <w14:ligatures w14:val="none"/>
        </w:rPr>
      </w:pPr>
      <w:r w:rsidRPr="0058737F">
        <w:rPr>
          <w:rFonts w:ascii="Times New Roman" w:eastAsia="Calibri" w:hAnsi="Times New Roman" w:cs="Times New Roman"/>
          <w:kern w:val="0"/>
          <w:sz w:val="24"/>
          <w:szCs w:val="24"/>
          <w14:ligatures w14:val="none"/>
        </w:rPr>
        <w:t xml:space="preserve">This vision is reflected in </w:t>
      </w:r>
      <w:r w:rsidRPr="0058737F">
        <w:rPr>
          <w:rFonts w:ascii="Times New Roman" w:eastAsia="Calibri" w:hAnsi="Times New Roman" w:cs="Times New Roman"/>
          <w:iCs/>
          <w:kern w:val="0"/>
          <w:sz w:val="24"/>
          <w:szCs w:val="24"/>
          <w14:ligatures w14:val="none"/>
        </w:rPr>
        <w:t>Martín-</w:t>
      </w:r>
      <w:proofErr w:type="spellStart"/>
      <w:r w:rsidRPr="0058737F">
        <w:rPr>
          <w:rFonts w:ascii="Times New Roman" w:eastAsia="Calibri" w:hAnsi="Times New Roman" w:cs="Times New Roman"/>
          <w:iCs/>
          <w:kern w:val="0"/>
          <w:sz w:val="24"/>
          <w:szCs w:val="24"/>
          <w14:ligatures w14:val="none"/>
        </w:rPr>
        <w:t>Baró’s</w:t>
      </w:r>
      <w:proofErr w:type="spellEnd"/>
      <w:r w:rsidRPr="0058737F">
        <w:rPr>
          <w:rFonts w:ascii="Times New Roman" w:eastAsia="Calibri" w:hAnsi="Times New Roman" w:cs="Times New Roman"/>
          <w:iCs/>
          <w:kern w:val="0"/>
          <w:sz w:val="24"/>
          <w:szCs w:val="24"/>
          <w14:ligatures w14:val="none"/>
        </w:rPr>
        <w:t xml:space="preserve"> liberation psychology and the literature stemming from that theory since his murder in 1989. Such literature conveys the need for dialectics to develop in therapeutic relationships, with counselo</w:t>
      </w:r>
      <w:r>
        <w:rPr>
          <w:rFonts w:ascii="Times New Roman" w:eastAsia="Calibri" w:hAnsi="Times New Roman" w:cs="Times New Roman"/>
          <w:iCs/>
          <w:kern w:val="0"/>
          <w:sz w:val="24"/>
          <w:szCs w:val="24"/>
          <w14:ligatures w14:val="none"/>
        </w:rPr>
        <w:t xml:space="preserve">rs acting as facilitators of their clients’ critical consciousnesses. From a liberation lens, there is also a need for psychological </w:t>
      </w:r>
      <w:r>
        <w:rPr>
          <w:rFonts w:ascii="Times New Roman" w:eastAsia="Calibri" w:hAnsi="Times New Roman" w:cs="Times New Roman"/>
          <w:iCs/>
          <w:kern w:val="0"/>
          <w:sz w:val="24"/>
          <w:szCs w:val="24"/>
          <w14:ligatures w14:val="none"/>
        </w:rPr>
        <w:lastRenderedPageBreak/>
        <w:t>research to be designed not for generalizability but rather for the representation of voices and experiences not usually given a platform in the literature. For these two needs to be addressed, liberation psychology must have more of a place in university curriculums, and university funding must be allocated to give these curriculums the ability to come to fruition. The study of psychology can only be improved by considering and exploring alternative forms of knowledge.</w:t>
      </w:r>
    </w:p>
    <w:p w14:paraId="252B7C9F" w14:textId="5895EA99" w:rsidR="00464B95" w:rsidRPr="0058737F" w:rsidRDefault="00464B95" w:rsidP="00464B95">
      <w:pPr>
        <w:spacing w:after="0" w:line="480" w:lineRule="auto"/>
        <w:ind w:firstLine="720"/>
        <w:rPr>
          <w:rFonts w:ascii="Times New Roman" w:eastAsia="Calibri" w:hAnsi="Times New Roman" w:cs="Times New Roman"/>
          <w:iCs/>
          <w:kern w:val="0"/>
          <w:sz w:val="24"/>
          <w:szCs w:val="24"/>
          <w14:ligatures w14:val="none"/>
        </w:rPr>
      </w:pPr>
      <w:r w:rsidRPr="0058737F">
        <w:rPr>
          <w:rFonts w:ascii="Times New Roman" w:eastAsia="Calibri" w:hAnsi="Times New Roman" w:cs="Times New Roman"/>
          <w:kern w:val="0"/>
          <w:sz w:val="24"/>
          <w:szCs w:val="24"/>
          <w14:ligatures w14:val="none"/>
        </w:rPr>
        <w:t xml:space="preserve">In both literary and psychological disciplines, challenging conceptions of acceptability is crucial in order to address lacunae and blind spots in the literature. Throughout </w:t>
      </w:r>
      <w:r w:rsidRPr="0058737F">
        <w:rPr>
          <w:rFonts w:ascii="Times New Roman" w:eastAsia="Calibri" w:hAnsi="Times New Roman" w:cs="Times New Roman"/>
          <w:i/>
          <w:iCs/>
          <w:kern w:val="0"/>
          <w:sz w:val="24"/>
          <w:szCs w:val="24"/>
          <w14:ligatures w14:val="none"/>
        </w:rPr>
        <w:t>This Business of Words: Reassessing Anne Sexton</w:t>
      </w:r>
      <w:r w:rsidRPr="0058737F">
        <w:rPr>
          <w:rFonts w:ascii="Times New Roman" w:eastAsia="Calibri" w:hAnsi="Times New Roman" w:cs="Times New Roman"/>
          <w:kern w:val="0"/>
          <w:sz w:val="24"/>
          <w:szCs w:val="24"/>
          <w14:ligatures w14:val="none"/>
        </w:rPr>
        <w:t xml:space="preserve">, edited by Amanda Golden, references abound to the declining nature of Sexton’s poetics, with many critics echoing the sentiment that they have “struggled to reconcile early/good </w:t>
      </w:r>
      <w:r w:rsidR="00A417EB" w:rsidRPr="0058737F">
        <w:rPr>
          <w:rFonts w:ascii="Times New Roman" w:eastAsia="Calibri" w:hAnsi="Times New Roman" w:cs="Times New Roman"/>
          <w:kern w:val="0"/>
          <w:sz w:val="24"/>
          <w:szCs w:val="24"/>
          <w14:ligatures w14:val="none"/>
        </w:rPr>
        <w:t>Anne</w:t>
      </w:r>
      <w:r w:rsidRPr="0058737F">
        <w:rPr>
          <w:rFonts w:ascii="Times New Roman" w:eastAsia="Calibri" w:hAnsi="Times New Roman" w:cs="Times New Roman"/>
          <w:kern w:val="0"/>
          <w:sz w:val="24"/>
          <w:szCs w:val="24"/>
          <w14:ligatures w14:val="none"/>
        </w:rPr>
        <w:t xml:space="preserve"> with late/bad Anne,” a categorization that has resulted in critical focus on Sexton’s early work up through </w:t>
      </w:r>
      <w:r w:rsidRPr="0058737F">
        <w:rPr>
          <w:rFonts w:ascii="Times New Roman" w:eastAsia="Calibri" w:hAnsi="Times New Roman" w:cs="Times New Roman"/>
          <w:i/>
          <w:iCs/>
          <w:kern w:val="0"/>
          <w:sz w:val="24"/>
          <w:szCs w:val="24"/>
          <w14:ligatures w14:val="none"/>
        </w:rPr>
        <w:t xml:space="preserve">Transformations </w:t>
      </w:r>
      <w:r w:rsidRPr="0058737F">
        <w:rPr>
          <w:rFonts w:ascii="Times New Roman" w:eastAsia="Calibri" w:hAnsi="Times New Roman" w:cs="Times New Roman"/>
          <w:kern w:val="0"/>
          <w:sz w:val="24"/>
          <w:szCs w:val="24"/>
          <w14:ligatures w14:val="none"/>
        </w:rPr>
        <w:t xml:space="preserve">(1971) and profound gaps in the literature concerning her later poetry collections, like </w:t>
      </w:r>
      <w:r w:rsidRPr="0058737F">
        <w:rPr>
          <w:rFonts w:ascii="Times New Roman" w:eastAsia="Calibri" w:hAnsi="Times New Roman" w:cs="Times New Roman"/>
          <w:i/>
          <w:iCs/>
          <w:kern w:val="0"/>
          <w:sz w:val="24"/>
          <w:szCs w:val="24"/>
          <w14:ligatures w14:val="none"/>
        </w:rPr>
        <w:t xml:space="preserve">The Death Notebooks </w:t>
      </w:r>
      <w:r w:rsidRPr="0058737F">
        <w:rPr>
          <w:rFonts w:ascii="Times New Roman" w:eastAsia="Calibri" w:hAnsi="Times New Roman" w:cs="Times New Roman"/>
          <w:kern w:val="0"/>
          <w:sz w:val="24"/>
          <w:szCs w:val="24"/>
          <w14:ligatures w14:val="none"/>
        </w:rPr>
        <w:t>(Conway</w:t>
      </w:r>
      <w:r w:rsidR="00012CAD" w:rsidRPr="0058737F">
        <w:rPr>
          <w:rFonts w:ascii="Times New Roman" w:eastAsia="Calibri" w:hAnsi="Times New Roman" w:cs="Times New Roman"/>
          <w:kern w:val="0"/>
          <w:sz w:val="24"/>
          <w:szCs w:val="24"/>
          <w14:ligatures w14:val="none"/>
        </w:rPr>
        <w:t>, 2016, p.</w:t>
      </w:r>
      <w:r w:rsidRPr="0058737F">
        <w:rPr>
          <w:rFonts w:ascii="Times New Roman" w:eastAsia="Calibri" w:hAnsi="Times New Roman" w:cs="Times New Roman"/>
          <w:kern w:val="0"/>
          <w:sz w:val="24"/>
          <w:szCs w:val="24"/>
          <w14:ligatures w14:val="none"/>
        </w:rPr>
        <w:t xml:space="preserve"> 216). While some criticism of her later work’s overreliance on repetitive refrains/epithets and Nazi imagery is entirely founded, dismissals of her later work due to the supposed effects of Thorazine use on her poetry or due to a(n) (un)conscious preference for her early rhyming, metrical habits prevent serious and productive engagement with poems that warrant further excavation, like “Hurry Up Please It’s Time, “O Ye Tongues,” and even “The Jesus Papers” and “The Death of the Fathers” from </w:t>
      </w:r>
      <w:r w:rsidRPr="0058737F">
        <w:rPr>
          <w:rFonts w:ascii="Times New Roman" w:eastAsia="Calibri" w:hAnsi="Times New Roman" w:cs="Times New Roman"/>
          <w:i/>
          <w:kern w:val="0"/>
          <w:sz w:val="24"/>
          <w:szCs w:val="24"/>
          <w14:ligatures w14:val="none"/>
        </w:rPr>
        <w:t xml:space="preserve">The Book of Folly </w:t>
      </w:r>
      <w:r w:rsidRPr="0058737F">
        <w:rPr>
          <w:rFonts w:ascii="Times New Roman" w:eastAsia="Calibri" w:hAnsi="Times New Roman" w:cs="Times New Roman"/>
          <w:iCs/>
          <w:kern w:val="0"/>
          <w:sz w:val="24"/>
          <w:szCs w:val="24"/>
          <w14:ligatures w14:val="none"/>
        </w:rPr>
        <w:t>(1972). Further literary analysis of Sexton’s poetry needs to dissolve this imposed dichotomy between her earlier/later work so that the entire breadth of Sexton’s oeuvre can be evaluated beyond perceptions of the poetry’s “goodness” or “badness.” There is knowledge worth mining even in places literary establishments have deemed artistic dead zones.</w:t>
      </w:r>
    </w:p>
    <w:p w14:paraId="1058B63B" w14:textId="4056B96A" w:rsidR="00464B95" w:rsidRPr="0058737F" w:rsidRDefault="00464B95" w:rsidP="00464B95">
      <w:pPr>
        <w:spacing w:after="0" w:line="480" w:lineRule="auto"/>
        <w:rPr>
          <w:rFonts w:ascii="Times New Roman" w:eastAsia="Calibri" w:hAnsi="Times New Roman" w:cs="Times New Roman"/>
          <w:iCs/>
          <w:kern w:val="0"/>
          <w:sz w:val="24"/>
          <w:szCs w:val="24"/>
          <w14:ligatures w14:val="none"/>
        </w:rPr>
      </w:pPr>
      <w:r w:rsidRPr="0058737F">
        <w:rPr>
          <w:rFonts w:ascii="Times New Roman" w:eastAsia="Calibri" w:hAnsi="Times New Roman" w:cs="Times New Roman"/>
          <w:iCs/>
          <w:kern w:val="0"/>
          <w:sz w:val="24"/>
          <w:szCs w:val="24"/>
          <w14:ligatures w14:val="none"/>
        </w:rPr>
        <w:tab/>
        <w:t xml:space="preserve">Liberation psychology </w:t>
      </w:r>
      <w:r w:rsidR="00C27F13" w:rsidRPr="0058737F">
        <w:rPr>
          <w:rFonts w:ascii="Times New Roman" w:eastAsia="Calibri" w:hAnsi="Times New Roman" w:cs="Times New Roman"/>
          <w:iCs/>
          <w:kern w:val="0"/>
          <w:sz w:val="24"/>
          <w:szCs w:val="24"/>
          <w14:ligatures w14:val="none"/>
        </w:rPr>
        <w:t xml:space="preserve">similarly </w:t>
      </w:r>
      <w:r w:rsidRPr="0058737F">
        <w:rPr>
          <w:rFonts w:ascii="Times New Roman" w:eastAsia="Calibri" w:hAnsi="Times New Roman" w:cs="Times New Roman"/>
          <w:iCs/>
          <w:kern w:val="0"/>
          <w:sz w:val="24"/>
          <w:szCs w:val="24"/>
          <w14:ligatures w14:val="none"/>
        </w:rPr>
        <w:t xml:space="preserve">calls for the consideration and acceptance of alternative forms of knowledge, not to abandon experimental efforts and achievements but to champion the </w:t>
      </w:r>
      <w:r w:rsidRPr="0058737F">
        <w:rPr>
          <w:rFonts w:ascii="Times New Roman" w:eastAsia="Calibri" w:hAnsi="Times New Roman" w:cs="Times New Roman"/>
          <w:iCs/>
          <w:kern w:val="0"/>
          <w:sz w:val="24"/>
          <w:szCs w:val="24"/>
          <w14:ligatures w14:val="none"/>
        </w:rPr>
        <w:lastRenderedPageBreak/>
        <w:t>use of qualitative data to inform the field of psychology in the twenty-first century. To paraphrase Mohr et al.</w:t>
      </w:r>
      <w:r w:rsidR="00012CAD" w:rsidRPr="0058737F">
        <w:rPr>
          <w:rFonts w:ascii="Times New Roman" w:eastAsia="Calibri" w:hAnsi="Times New Roman" w:cs="Times New Roman"/>
          <w:iCs/>
          <w:kern w:val="0"/>
          <w:sz w:val="24"/>
          <w:szCs w:val="24"/>
          <w14:ligatures w14:val="none"/>
        </w:rPr>
        <w:t xml:space="preserve"> (2020)</w:t>
      </w:r>
      <w:r w:rsidRPr="0058737F">
        <w:rPr>
          <w:rFonts w:ascii="Times New Roman" w:eastAsia="Calibri" w:hAnsi="Times New Roman" w:cs="Times New Roman"/>
          <w:iCs/>
          <w:kern w:val="0"/>
          <w:sz w:val="24"/>
          <w:szCs w:val="24"/>
          <w14:ligatures w14:val="none"/>
        </w:rPr>
        <w:t>, the clinical psychologist must act less as an authority figure full of research-based therapeutic treatments and answers than as a skilled facilitator of critical dialogues and research designs that foreground lived experiences. This move from “expert on etiology and healing to that of process expert” has two purposes, one being the need for the field of psychology to widen its sources of knowledge toward more worldly, interdisciplinary approaches as opposed to theory grounded in primarily research-based terms (Mohr</w:t>
      </w:r>
      <w:r w:rsidR="00012CAD" w:rsidRPr="0058737F">
        <w:rPr>
          <w:rFonts w:ascii="Times New Roman" w:eastAsia="Calibri" w:hAnsi="Times New Roman" w:cs="Times New Roman"/>
          <w:iCs/>
          <w:kern w:val="0"/>
          <w:sz w:val="24"/>
          <w:szCs w:val="24"/>
          <w14:ligatures w14:val="none"/>
        </w:rPr>
        <w:t>, 2020, p.</w:t>
      </w:r>
      <w:r w:rsidR="00421213" w:rsidRPr="0058737F">
        <w:rPr>
          <w:rFonts w:ascii="Times New Roman" w:eastAsia="Calibri" w:hAnsi="Times New Roman" w:cs="Times New Roman"/>
          <w:iCs/>
          <w:kern w:val="0"/>
          <w:sz w:val="24"/>
          <w:szCs w:val="24"/>
          <w14:ligatures w14:val="none"/>
        </w:rPr>
        <w:t xml:space="preserve"> </w:t>
      </w:r>
      <w:r w:rsidRPr="0058737F">
        <w:rPr>
          <w:rFonts w:ascii="Times New Roman" w:eastAsia="Calibri" w:hAnsi="Times New Roman" w:cs="Times New Roman"/>
          <w:iCs/>
          <w:kern w:val="0"/>
          <w:sz w:val="24"/>
          <w:szCs w:val="24"/>
          <w14:ligatures w14:val="none"/>
        </w:rPr>
        <w:t>46). The abundance of research on cognitive-behavioral therapy (CBT) exemplifies this dynamic. Instead of mining CBT’s confrontation of schemas within individuals, usually derived from internalized cultural beliefs, research tends to focus on how CBT and its meditative orientations can soothe individuals, can help them cope with suicidal ideations, substance use disorders, or obsessive-compulsive disorders. Such research has incredible value, but overreliance on it can skew perceptions away from sociopolitical realities and toward individual responsibility and pathology. The second purpose is, in Martín-</w:t>
      </w:r>
      <w:proofErr w:type="spellStart"/>
      <w:r w:rsidRPr="0058737F">
        <w:rPr>
          <w:rFonts w:ascii="Times New Roman" w:eastAsia="Calibri" w:hAnsi="Times New Roman" w:cs="Times New Roman"/>
          <w:iCs/>
          <w:kern w:val="0"/>
          <w:sz w:val="24"/>
          <w:szCs w:val="24"/>
          <w14:ligatures w14:val="none"/>
        </w:rPr>
        <w:t>Baró’s</w:t>
      </w:r>
      <w:proofErr w:type="spellEnd"/>
      <w:r w:rsidR="00012CAD" w:rsidRPr="0058737F">
        <w:rPr>
          <w:rFonts w:ascii="Times New Roman" w:eastAsia="Calibri" w:hAnsi="Times New Roman" w:cs="Times New Roman"/>
          <w:iCs/>
          <w:kern w:val="0"/>
          <w:sz w:val="24"/>
          <w:szCs w:val="24"/>
          <w14:ligatures w14:val="none"/>
        </w:rPr>
        <w:t xml:space="preserve"> (1996)</w:t>
      </w:r>
      <w:r w:rsidRPr="0058737F">
        <w:rPr>
          <w:rFonts w:ascii="Times New Roman" w:eastAsia="Calibri" w:hAnsi="Times New Roman" w:cs="Times New Roman"/>
          <w:iCs/>
          <w:kern w:val="0"/>
          <w:sz w:val="24"/>
          <w:szCs w:val="24"/>
          <w14:ligatures w14:val="none"/>
        </w:rPr>
        <w:t xml:space="preserve"> words, “to retrieve the original experience of groups and persons and return them as objective data, [data to be used] to…articulate a consciousness of their own reality,” to develop a clinical psychology in collaboration with a people, directly from a people, and for a people, grounded not in restrictive answers but in open-ended, future-oriented questions (</w:t>
      </w:r>
      <w:r w:rsidR="00012CAD" w:rsidRPr="0058737F">
        <w:rPr>
          <w:rFonts w:ascii="Times New Roman" w:eastAsia="Calibri" w:hAnsi="Times New Roman" w:cs="Times New Roman"/>
          <w:iCs/>
          <w:kern w:val="0"/>
          <w:sz w:val="24"/>
          <w:szCs w:val="24"/>
          <w14:ligatures w14:val="none"/>
        </w:rPr>
        <w:t xml:space="preserve">p. </w:t>
      </w:r>
      <w:r w:rsidRPr="0058737F">
        <w:rPr>
          <w:rFonts w:ascii="Times New Roman" w:eastAsia="Calibri" w:hAnsi="Times New Roman" w:cs="Times New Roman"/>
          <w:iCs/>
          <w:kern w:val="0"/>
          <w:sz w:val="24"/>
          <w:szCs w:val="24"/>
          <w14:ligatures w14:val="none"/>
        </w:rPr>
        <w:t>31).</w:t>
      </w:r>
    </w:p>
    <w:p w14:paraId="3653C070" w14:textId="68F57BFF" w:rsidR="00464B95" w:rsidRDefault="00464B95" w:rsidP="00464B95">
      <w:pPr>
        <w:spacing w:after="0" w:line="480" w:lineRule="auto"/>
        <w:rPr>
          <w:rFonts w:ascii="Times New Roman" w:eastAsia="Calibri" w:hAnsi="Times New Roman" w:cs="Times New Roman"/>
          <w:iCs/>
          <w:kern w:val="0"/>
          <w:sz w:val="24"/>
          <w:szCs w:val="24"/>
          <w14:ligatures w14:val="none"/>
        </w:rPr>
      </w:pPr>
      <w:r w:rsidRPr="0058737F">
        <w:rPr>
          <w:rFonts w:ascii="Times New Roman" w:eastAsia="Calibri" w:hAnsi="Times New Roman" w:cs="Times New Roman"/>
          <w:iCs/>
          <w:kern w:val="0"/>
          <w:sz w:val="24"/>
          <w:szCs w:val="24"/>
          <w14:ligatures w14:val="none"/>
        </w:rPr>
        <w:tab/>
      </w:r>
      <w:r w:rsidR="00012CAD" w:rsidRPr="0058737F">
        <w:rPr>
          <w:rFonts w:ascii="Times New Roman" w:eastAsia="Calibri" w:hAnsi="Times New Roman" w:cs="Times New Roman"/>
          <w:iCs/>
          <w:kern w:val="0"/>
          <w:sz w:val="24"/>
          <w:szCs w:val="24"/>
          <w14:ligatures w14:val="none"/>
        </w:rPr>
        <w:t>In this way, the questioning that Sexton worships, the questioning that liberation psychology endorses and foments, is itself a kind of answer. A new faith in humanity, a new understanding of human psychology apart from imperial dogma, can be found thro</w:t>
      </w:r>
      <w:r w:rsidR="00012CAD">
        <w:rPr>
          <w:rFonts w:ascii="Times New Roman" w:eastAsia="Calibri" w:hAnsi="Times New Roman" w:cs="Times New Roman"/>
          <w:iCs/>
          <w:kern w:val="0"/>
          <w:sz w:val="24"/>
          <w:szCs w:val="24"/>
          <w14:ligatures w14:val="none"/>
        </w:rPr>
        <w:t xml:space="preserve">ugh doubt, through skepticism of knowledge generally accepted, through interrogation of commonsense thinking. The resemblance between the end of Sexton’s “Hurry Up,” its call to “ask and ask and </w:t>
      </w:r>
      <w:r w:rsidR="00012CAD">
        <w:rPr>
          <w:rFonts w:ascii="Times New Roman" w:eastAsia="Calibri" w:hAnsi="Times New Roman" w:cs="Times New Roman"/>
          <w:iCs/>
          <w:kern w:val="0"/>
          <w:sz w:val="24"/>
          <w:szCs w:val="24"/>
          <w14:ligatures w14:val="none"/>
        </w:rPr>
        <w:lastRenderedPageBreak/>
        <w:t xml:space="preserve">ask,” and the ending of Frantz Fanon’s </w:t>
      </w:r>
      <w:r w:rsidR="00012CAD">
        <w:rPr>
          <w:rFonts w:ascii="Times New Roman" w:eastAsia="Calibri" w:hAnsi="Times New Roman" w:cs="Times New Roman"/>
          <w:i/>
          <w:kern w:val="0"/>
          <w:sz w:val="24"/>
          <w:szCs w:val="24"/>
          <w14:ligatures w14:val="none"/>
        </w:rPr>
        <w:t xml:space="preserve">Black Faces, White Masks </w:t>
      </w:r>
      <w:r w:rsidR="00012CAD">
        <w:rPr>
          <w:rFonts w:ascii="Times New Roman" w:eastAsia="Calibri" w:hAnsi="Times New Roman" w:cs="Times New Roman"/>
          <w:iCs/>
          <w:kern w:val="0"/>
          <w:sz w:val="24"/>
          <w:szCs w:val="24"/>
          <w14:ligatures w14:val="none"/>
        </w:rPr>
        <w:t>is uncanny; “My final prayer: O my body, make of me always a man who questions!” Psychology must then be, like English as a discipline, a critical study of language, of the language we use to quantify ourselves, our nations, and our histories, without which current realities would continue to exist without dissent.</w:t>
      </w:r>
    </w:p>
    <w:p w14:paraId="460A5BB5" w14:textId="77777777" w:rsidR="00464B95" w:rsidRDefault="00464B95" w:rsidP="00464B95">
      <w:pPr>
        <w:spacing w:after="0" w:line="480" w:lineRule="auto"/>
        <w:rPr>
          <w:rFonts w:ascii="Times New Roman" w:eastAsia="Calibri" w:hAnsi="Times New Roman" w:cs="Times New Roman"/>
          <w:iCs/>
          <w:kern w:val="0"/>
          <w:sz w:val="24"/>
          <w:szCs w:val="24"/>
          <w14:ligatures w14:val="none"/>
        </w:rPr>
      </w:pPr>
    </w:p>
    <w:p w14:paraId="166D127C" w14:textId="77777777" w:rsidR="00464B95" w:rsidRDefault="00464B95" w:rsidP="00464B95">
      <w:pPr>
        <w:spacing w:after="0" w:line="480" w:lineRule="auto"/>
        <w:jc w:val="center"/>
        <w:rPr>
          <w:rFonts w:ascii="Times New Roman" w:eastAsia="Calibri" w:hAnsi="Times New Roman" w:cs="Times New Roman"/>
          <w:b/>
          <w:bCs/>
          <w:iCs/>
          <w:sz w:val="24"/>
          <w:szCs w:val="24"/>
        </w:rPr>
      </w:pPr>
    </w:p>
    <w:p w14:paraId="716AEFD1" w14:textId="77777777" w:rsidR="00464B95" w:rsidRDefault="00464B95" w:rsidP="00464B95">
      <w:pPr>
        <w:spacing w:after="0" w:line="480" w:lineRule="auto"/>
        <w:jc w:val="center"/>
        <w:rPr>
          <w:rFonts w:ascii="Times New Roman" w:eastAsia="Calibri" w:hAnsi="Times New Roman" w:cs="Times New Roman"/>
          <w:b/>
          <w:bCs/>
          <w:iCs/>
          <w:sz w:val="24"/>
          <w:szCs w:val="24"/>
        </w:rPr>
      </w:pPr>
    </w:p>
    <w:p w14:paraId="2E7F1DC9" w14:textId="77777777" w:rsidR="00464B95" w:rsidRDefault="00464B95" w:rsidP="00464B95">
      <w:pPr>
        <w:spacing w:after="0" w:line="480" w:lineRule="auto"/>
        <w:rPr>
          <w:rFonts w:ascii="Times New Roman" w:eastAsia="Calibri" w:hAnsi="Times New Roman" w:cs="Times New Roman"/>
          <w:b/>
          <w:bCs/>
          <w:iCs/>
          <w:sz w:val="24"/>
          <w:szCs w:val="24"/>
        </w:rPr>
      </w:pPr>
    </w:p>
    <w:p w14:paraId="5A0E42A9" w14:textId="77777777" w:rsidR="00A236EC" w:rsidRDefault="00A236EC" w:rsidP="00464B95">
      <w:pPr>
        <w:spacing w:after="0" w:line="480" w:lineRule="auto"/>
        <w:jc w:val="center"/>
        <w:rPr>
          <w:rFonts w:ascii="Times New Roman" w:eastAsia="Calibri" w:hAnsi="Times New Roman" w:cs="Times New Roman"/>
          <w:b/>
          <w:bCs/>
          <w:iCs/>
          <w:sz w:val="24"/>
          <w:szCs w:val="24"/>
        </w:rPr>
      </w:pPr>
    </w:p>
    <w:p w14:paraId="1D1DB401" w14:textId="77777777" w:rsidR="00A236EC" w:rsidRDefault="00A236EC" w:rsidP="00464B95">
      <w:pPr>
        <w:spacing w:after="0" w:line="480" w:lineRule="auto"/>
        <w:jc w:val="center"/>
        <w:rPr>
          <w:rFonts w:ascii="Times New Roman" w:eastAsia="Calibri" w:hAnsi="Times New Roman" w:cs="Times New Roman"/>
          <w:b/>
          <w:bCs/>
          <w:iCs/>
          <w:sz w:val="24"/>
          <w:szCs w:val="24"/>
        </w:rPr>
      </w:pPr>
    </w:p>
    <w:p w14:paraId="70D089E8" w14:textId="77777777" w:rsidR="00A236EC" w:rsidRDefault="00A236EC" w:rsidP="00464B95">
      <w:pPr>
        <w:spacing w:after="0" w:line="480" w:lineRule="auto"/>
        <w:jc w:val="center"/>
        <w:rPr>
          <w:rFonts w:ascii="Times New Roman" w:eastAsia="Calibri" w:hAnsi="Times New Roman" w:cs="Times New Roman"/>
          <w:b/>
          <w:bCs/>
          <w:iCs/>
          <w:sz w:val="24"/>
          <w:szCs w:val="24"/>
        </w:rPr>
      </w:pPr>
    </w:p>
    <w:p w14:paraId="52B168F3" w14:textId="77777777" w:rsidR="00A236EC" w:rsidRDefault="00A236EC" w:rsidP="00464B95">
      <w:pPr>
        <w:spacing w:after="0" w:line="480" w:lineRule="auto"/>
        <w:jc w:val="center"/>
        <w:rPr>
          <w:rFonts w:ascii="Times New Roman" w:eastAsia="Calibri" w:hAnsi="Times New Roman" w:cs="Times New Roman"/>
          <w:b/>
          <w:bCs/>
          <w:iCs/>
          <w:sz w:val="24"/>
          <w:szCs w:val="24"/>
        </w:rPr>
      </w:pPr>
    </w:p>
    <w:p w14:paraId="31C2FE2B" w14:textId="77777777" w:rsidR="00094896" w:rsidRDefault="00094896" w:rsidP="00094896">
      <w:pPr>
        <w:spacing w:after="0" w:line="480" w:lineRule="auto"/>
        <w:rPr>
          <w:rFonts w:ascii="Times New Roman" w:eastAsia="Calibri" w:hAnsi="Times New Roman" w:cs="Times New Roman"/>
          <w:b/>
          <w:bCs/>
          <w:iCs/>
          <w:sz w:val="24"/>
          <w:szCs w:val="24"/>
        </w:rPr>
      </w:pPr>
    </w:p>
    <w:p w14:paraId="1295C81B" w14:textId="77777777" w:rsidR="00467C35" w:rsidRDefault="00467C35" w:rsidP="00094896">
      <w:pPr>
        <w:spacing w:after="0" w:line="480" w:lineRule="auto"/>
        <w:jc w:val="center"/>
        <w:rPr>
          <w:rFonts w:ascii="Times New Roman" w:eastAsia="Calibri" w:hAnsi="Times New Roman" w:cs="Times New Roman"/>
          <w:b/>
          <w:bCs/>
          <w:iCs/>
          <w:sz w:val="24"/>
          <w:szCs w:val="24"/>
        </w:rPr>
      </w:pPr>
    </w:p>
    <w:p w14:paraId="1B5D9CD3" w14:textId="77777777" w:rsidR="00BD3BAA" w:rsidRDefault="00BD3BAA" w:rsidP="00094896">
      <w:pPr>
        <w:spacing w:after="0" w:line="480" w:lineRule="auto"/>
        <w:jc w:val="center"/>
        <w:rPr>
          <w:rFonts w:ascii="Times New Roman" w:eastAsia="Calibri" w:hAnsi="Times New Roman" w:cs="Times New Roman"/>
          <w:b/>
          <w:bCs/>
          <w:iCs/>
          <w:sz w:val="24"/>
          <w:szCs w:val="24"/>
        </w:rPr>
      </w:pPr>
    </w:p>
    <w:p w14:paraId="0E5023A4" w14:textId="77777777" w:rsidR="00BD3BAA" w:rsidRDefault="00BD3BAA" w:rsidP="00094896">
      <w:pPr>
        <w:spacing w:after="0" w:line="480" w:lineRule="auto"/>
        <w:jc w:val="center"/>
        <w:rPr>
          <w:rFonts w:ascii="Times New Roman" w:eastAsia="Calibri" w:hAnsi="Times New Roman" w:cs="Times New Roman"/>
          <w:b/>
          <w:bCs/>
          <w:iCs/>
          <w:sz w:val="24"/>
          <w:szCs w:val="24"/>
        </w:rPr>
      </w:pPr>
    </w:p>
    <w:p w14:paraId="063C15DD" w14:textId="77777777" w:rsidR="00BD3BAA" w:rsidRDefault="00BD3BAA" w:rsidP="00094896">
      <w:pPr>
        <w:spacing w:after="0" w:line="480" w:lineRule="auto"/>
        <w:jc w:val="center"/>
        <w:rPr>
          <w:rFonts w:ascii="Times New Roman" w:eastAsia="Calibri" w:hAnsi="Times New Roman" w:cs="Times New Roman"/>
          <w:b/>
          <w:bCs/>
          <w:iCs/>
          <w:sz w:val="24"/>
          <w:szCs w:val="24"/>
        </w:rPr>
      </w:pPr>
    </w:p>
    <w:p w14:paraId="31774C0D" w14:textId="77777777" w:rsidR="00BD3BAA" w:rsidRDefault="00BD3BAA" w:rsidP="00094896">
      <w:pPr>
        <w:spacing w:after="0" w:line="480" w:lineRule="auto"/>
        <w:jc w:val="center"/>
        <w:rPr>
          <w:rFonts w:ascii="Times New Roman" w:eastAsia="Calibri" w:hAnsi="Times New Roman" w:cs="Times New Roman"/>
          <w:b/>
          <w:bCs/>
          <w:iCs/>
          <w:sz w:val="24"/>
          <w:szCs w:val="24"/>
        </w:rPr>
      </w:pPr>
    </w:p>
    <w:p w14:paraId="3CEACC81" w14:textId="77777777" w:rsidR="00BD3BAA" w:rsidRDefault="00BD3BAA" w:rsidP="00094896">
      <w:pPr>
        <w:spacing w:after="0" w:line="480" w:lineRule="auto"/>
        <w:jc w:val="center"/>
        <w:rPr>
          <w:rFonts w:ascii="Times New Roman" w:eastAsia="Calibri" w:hAnsi="Times New Roman" w:cs="Times New Roman"/>
          <w:b/>
          <w:bCs/>
          <w:iCs/>
          <w:sz w:val="24"/>
          <w:szCs w:val="24"/>
        </w:rPr>
      </w:pPr>
    </w:p>
    <w:p w14:paraId="1F96D690" w14:textId="77777777" w:rsidR="00BD3BAA" w:rsidRDefault="00BD3BAA" w:rsidP="00094896">
      <w:pPr>
        <w:spacing w:after="0" w:line="480" w:lineRule="auto"/>
        <w:jc w:val="center"/>
        <w:rPr>
          <w:rFonts w:ascii="Times New Roman" w:eastAsia="Calibri" w:hAnsi="Times New Roman" w:cs="Times New Roman"/>
          <w:b/>
          <w:bCs/>
          <w:iCs/>
          <w:sz w:val="24"/>
          <w:szCs w:val="24"/>
        </w:rPr>
      </w:pPr>
    </w:p>
    <w:p w14:paraId="47508E0D" w14:textId="77777777" w:rsidR="00897D39" w:rsidRDefault="00897D39" w:rsidP="00F46FE8">
      <w:pPr>
        <w:spacing w:after="0" w:line="480" w:lineRule="auto"/>
        <w:rPr>
          <w:rFonts w:ascii="Times New Roman" w:eastAsia="Calibri" w:hAnsi="Times New Roman" w:cs="Times New Roman"/>
          <w:b/>
          <w:bCs/>
          <w:iCs/>
          <w:sz w:val="24"/>
          <w:szCs w:val="24"/>
        </w:rPr>
      </w:pPr>
    </w:p>
    <w:p w14:paraId="4700235C" w14:textId="77777777" w:rsidR="00BD3BAA" w:rsidRDefault="00BD3BAA" w:rsidP="00F46FE8">
      <w:pPr>
        <w:spacing w:after="0" w:line="480" w:lineRule="auto"/>
        <w:rPr>
          <w:rFonts w:ascii="Times New Roman" w:eastAsia="Calibri" w:hAnsi="Times New Roman" w:cs="Times New Roman"/>
          <w:b/>
          <w:bCs/>
          <w:iCs/>
          <w:sz w:val="24"/>
          <w:szCs w:val="24"/>
        </w:rPr>
      </w:pPr>
    </w:p>
    <w:p w14:paraId="4AF2523A" w14:textId="77777777" w:rsidR="00897D39" w:rsidRDefault="00897D39">
      <w:pPr>
        <w:rPr>
          <w:rFonts w:ascii="Times New Roman" w:eastAsia="Calibri" w:hAnsi="Times New Roman" w:cs="Times New Roman"/>
          <w:b/>
          <w:bCs/>
          <w:iCs/>
          <w:sz w:val="24"/>
          <w:szCs w:val="24"/>
        </w:rPr>
      </w:pPr>
      <w:r>
        <w:rPr>
          <w:rFonts w:ascii="Times New Roman" w:eastAsia="Calibri" w:hAnsi="Times New Roman" w:cs="Times New Roman"/>
          <w:b/>
          <w:bCs/>
          <w:iCs/>
          <w:sz w:val="24"/>
          <w:szCs w:val="24"/>
        </w:rPr>
        <w:br w:type="page"/>
      </w:r>
    </w:p>
    <w:p w14:paraId="33975C3D" w14:textId="115026EF" w:rsidR="00D379E5" w:rsidRPr="009D46FF" w:rsidRDefault="00D379E5" w:rsidP="00094896">
      <w:pPr>
        <w:spacing w:after="0" w:line="480" w:lineRule="auto"/>
        <w:jc w:val="center"/>
        <w:rPr>
          <w:rFonts w:ascii="Times New Roman" w:eastAsia="Calibri" w:hAnsi="Times New Roman" w:cs="Times New Roman"/>
          <w:iCs/>
          <w:kern w:val="0"/>
          <w:sz w:val="24"/>
          <w:szCs w:val="24"/>
          <w14:ligatures w14:val="none"/>
        </w:rPr>
      </w:pPr>
      <w:r>
        <w:rPr>
          <w:rFonts w:ascii="Times New Roman" w:eastAsia="Calibri" w:hAnsi="Times New Roman" w:cs="Times New Roman"/>
          <w:b/>
          <w:bCs/>
          <w:iCs/>
          <w:sz w:val="24"/>
          <w:szCs w:val="24"/>
        </w:rPr>
        <w:lastRenderedPageBreak/>
        <w:t>References</w:t>
      </w:r>
    </w:p>
    <w:p w14:paraId="50BA4EA6" w14:textId="77777777" w:rsidR="00D379E5" w:rsidRPr="00FE7203" w:rsidRDefault="00D379E5" w:rsidP="00D379E5">
      <w:pPr>
        <w:spacing w:after="0" w:line="480" w:lineRule="auto"/>
        <w:ind w:left="720" w:hanging="720"/>
        <w:rPr>
          <w:rFonts w:ascii="Times New Roman" w:eastAsia="Times New Roman" w:hAnsi="Times New Roman" w:cs="Times New Roman"/>
          <w:kern w:val="0"/>
          <w:sz w:val="24"/>
          <w:szCs w:val="24"/>
          <w14:ligatures w14:val="none"/>
        </w:rPr>
      </w:pPr>
      <w:r w:rsidRPr="00FE7203">
        <w:rPr>
          <w:rFonts w:ascii="Times New Roman" w:eastAsia="Times New Roman" w:hAnsi="Times New Roman" w:cs="Times New Roman"/>
          <w:kern w:val="0"/>
          <w:sz w:val="24"/>
          <w:szCs w:val="24"/>
          <w14:ligatures w14:val="none"/>
        </w:rPr>
        <w:t xml:space="preserve">Adams, G., &amp; </w:t>
      </w:r>
      <w:proofErr w:type="spellStart"/>
      <w:r w:rsidRPr="00FE7203">
        <w:rPr>
          <w:rFonts w:ascii="Times New Roman" w:eastAsia="Times New Roman" w:hAnsi="Times New Roman" w:cs="Times New Roman"/>
          <w:kern w:val="0"/>
          <w:sz w:val="24"/>
          <w:szCs w:val="24"/>
          <w14:ligatures w14:val="none"/>
        </w:rPr>
        <w:t>Kurtiş</w:t>
      </w:r>
      <w:proofErr w:type="spellEnd"/>
      <w:r w:rsidRPr="00FE7203">
        <w:rPr>
          <w:rFonts w:ascii="Times New Roman" w:eastAsia="Times New Roman" w:hAnsi="Times New Roman" w:cs="Times New Roman"/>
          <w:kern w:val="0"/>
          <w:sz w:val="24"/>
          <w:szCs w:val="24"/>
          <w14:ligatures w14:val="none"/>
        </w:rPr>
        <w:t xml:space="preserve">, T. (2012). Collective Memory Practices as Tools for Reconciliation: Perspectives from Liberation and Cultural Psychology. </w:t>
      </w:r>
      <w:r w:rsidRPr="00FE7203">
        <w:rPr>
          <w:rFonts w:ascii="Times New Roman" w:eastAsia="Times New Roman" w:hAnsi="Times New Roman" w:cs="Times New Roman"/>
          <w:i/>
          <w:iCs/>
          <w:kern w:val="0"/>
          <w:sz w:val="24"/>
          <w:szCs w:val="24"/>
          <w14:ligatures w14:val="none"/>
        </w:rPr>
        <w:t>African Conflict and Peacebuilding Review</w:t>
      </w:r>
      <w:r w:rsidRPr="00FE7203">
        <w:rPr>
          <w:rFonts w:ascii="Times New Roman" w:eastAsia="Times New Roman" w:hAnsi="Times New Roman" w:cs="Times New Roman"/>
          <w:kern w:val="0"/>
          <w:sz w:val="24"/>
          <w:szCs w:val="24"/>
          <w14:ligatures w14:val="none"/>
        </w:rPr>
        <w:t xml:space="preserve">, </w:t>
      </w:r>
      <w:r w:rsidRPr="00FE7203">
        <w:rPr>
          <w:rFonts w:ascii="Times New Roman" w:eastAsia="Times New Roman" w:hAnsi="Times New Roman" w:cs="Times New Roman"/>
          <w:i/>
          <w:iCs/>
          <w:kern w:val="0"/>
          <w:sz w:val="24"/>
          <w:szCs w:val="24"/>
          <w14:ligatures w14:val="none"/>
        </w:rPr>
        <w:t>2</w:t>
      </w:r>
      <w:r w:rsidRPr="00FE7203">
        <w:rPr>
          <w:rFonts w:ascii="Times New Roman" w:eastAsia="Times New Roman" w:hAnsi="Times New Roman" w:cs="Times New Roman"/>
          <w:kern w:val="0"/>
          <w:sz w:val="24"/>
          <w:szCs w:val="24"/>
          <w14:ligatures w14:val="none"/>
        </w:rPr>
        <w:t>(2), 5. https://doi.org/10.2979/africonfpeacrevi.2.2.5</w:t>
      </w:r>
    </w:p>
    <w:p w14:paraId="166822E1" w14:textId="77777777" w:rsidR="00D379E5" w:rsidRPr="00FE7203" w:rsidRDefault="00D379E5" w:rsidP="00D379E5">
      <w:pPr>
        <w:spacing w:after="0" w:line="480" w:lineRule="auto"/>
        <w:ind w:left="720" w:hanging="720"/>
        <w:rPr>
          <w:rFonts w:ascii="Times New Roman" w:eastAsia="Times New Roman" w:hAnsi="Times New Roman" w:cs="Times New Roman"/>
          <w:kern w:val="0"/>
          <w:sz w:val="24"/>
          <w:szCs w:val="24"/>
          <w14:ligatures w14:val="none"/>
        </w:rPr>
      </w:pPr>
      <w:r w:rsidRPr="00FE7203">
        <w:rPr>
          <w:rFonts w:ascii="Times New Roman" w:eastAsia="Times New Roman" w:hAnsi="Times New Roman" w:cs="Times New Roman"/>
          <w:kern w:val="0"/>
          <w:sz w:val="24"/>
          <w:szCs w:val="24"/>
          <w14:ligatures w14:val="none"/>
        </w:rPr>
        <w:t xml:space="preserve">Ahsan, S. (2020). Holding Up the Mirror: Deconstructing Whiteness in Clinical Psychology. </w:t>
      </w:r>
      <w:r w:rsidRPr="00FE7203">
        <w:rPr>
          <w:rFonts w:ascii="Times New Roman" w:eastAsia="Times New Roman" w:hAnsi="Times New Roman" w:cs="Times New Roman"/>
          <w:i/>
          <w:iCs/>
          <w:kern w:val="0"/>
          <w:sz w:val="24"/>
          <w:szCs w:val="24"/>
          <w14:ligatures w14:val="none"/>
        </w:rPr>
        <w:t>Journal of Critical Psychology, Counselling and Psychotherapy</w:t>
      </w:r>
      <w:r w:rsidRPr="00FE7203">
        <w:rPr>
          <w:rFonts w:ascii="Times New Roman" w:eastAsia="Times New Roman" w:hAnsi="Times New Roman" w:cs="Times New Roman"/>
          <w:kern w:val="0"/>
          <w:sz w:val="24"/>
          <w:szCs w:val="24"/>
          <w14:ligatures w14:val="none"/>
        </w:rPr>
        <w:t xml:space="preserve">, </w:t>
      </w:r>
      <w:r w:rsidRPr="00FE7203">
        <w:rPr>
          <w:rFonts w:ascii="Times New Roman" w:eastAsia="Times New Roman" w:hAnsi="Times New Roman" w:cs="Times New Roman"/>
          <w:i/>
          <w:iCs/>
          <w:kern w:val="0"/>
          <w:sz w:val="24"/>
          <w:szCs w:val="24"/>
          <w14:ligatures w14:val="none"/>
        </w:rPr>
        <w:t>20</w:t>
      </w:r>
      <w:r w:rsidRPr="00FE7203">
        <w:rPr>
          <w:rFonts w:ascii="Times New Roman" w:eastAsia="Times New Roman" w:hAnsi="Times New Roman" w:cs="Times New Roman"/>
          <w:kern w:val="0"/>
          <w:sz w:val="24"/>
          <w:szCs w:val="24"/>
          <w14:ligatures w14:val="none"/>
        </w:rPr>
        <w:t>(3), 45–55. https://www.researchgate.net/publication/345242611_Holding_Up_The_Mirror_Deconstructing_Whiteness_In_Clinical_Psychology_Ahsan_2020</w:t>
      </w:r>
    </w:p>
    <w:p w14:paraId="340ECCC8" w14:textId="77777777" w:rsidR="00D379E5" w:rsidRPr="00FE7203" w:rsidRDefault="00D379E5" w:rsidP="00D379E5">
      <w:pPr>
        <w:spacing w:after="0" w:line="480" w:lineRule="auto"/>
        <w:ind w:left="720" w:hanging="720"/>
        <w:rPr>
          <w:rFonts w:ascii="Times New Roman" w:eastAsia="Times New Roman" w:hAnsi="Times New Roman" w:cs="Times New Roman"/>
          <w:kern w:val="0"/>
          <w:sz w:val="24"/>
          <w:szCs w:val="24"/>
          <w14:ligatures w14:val="none"/>
        </w:rPr>
      </w:pPr>
      <w:proofErr w:type="spellStart"/>
      <w:r w:rsidRPr="00FE7203">
        <w:rPr>
          <w:rFonts w:ascii="Times New Roman" w:eastAsia="Times New Roman" w:hAnsi="Times New Roman" w:cs="Times New Roman"/>
          <w:kern w:val="0"/>
          <w:sz w:val="24"/>
          <w:szCs w:val="24"/>
          <w14:ligatures w14:val="none"/>
        </w:rPr>
        <w:t>Alkalay</w:t>
      </w:r>
      <w:proofErr w:type="spellEnd"/>
      <w:r w:rsidRPr="00FE7203">
        <w:rPr>
          <w:rFonts w:ascii="Times New Roman" w:eastAsia="Times New Roman" w:hAnsi="Times New Roman" w:cs="Times New Roman"/>
          <w:kern w:val="0"/>
          <w:sz w:val="24"/>
          <w:szCs w:val="24"/>
          <w14:ligatures w14:val="none"/>
        </w:rPr>
        <w:t xml:space="preserve">-Gut, K. (2005). The Dream Life of Ms. Dog: Anne Sexton’s Revolutionary use of Pop Culture. </w:t>
      </w:r>
      <w:r w:rsidRPr="00FE7203">
        <w:rPr>
          <w:rFonts w:ascii="Times New Roman" w:eastAsia="Times New Roman" w:hAnsi="Times New Roman" w:cs="Times New Roman"/>
          <w:i/>
          <w:iCs/>
          <w:kern w:val="0"/>
          <w:sz w:val="24"/>
          <w:szCs w:val="24"/>
          <w14:ligatures w14:val="none"/>
        </w:rPr>
        <w:t>College Literature</w:t>
      </w:r>
      <w:r w:rsidRPr="00FE7203">
        <w:rPr>
          <w:rFonts w:ascii="Times New Roman" w:eastAsia="Times New Roman" w:hAnsi="Times New Roman" w:cs="Times New Roman"/>
          <w:kern w:val="0"/>
          <w:sz w:val="24"/>
          <w:szCs w:val="24"/>
          <w14:ligatures w14:val="none"/>
        </w:rPr>
        <w:t xml:space="preserve">, </w:t>
      </w:r>
      <w:r w:rsidRPr="00FE7203">
        <w:rPr>
          <w:rFonts w:ascii="Times New Roman" w:eastAsia="Times New Roman" w:hAnsi="Times New Roman" w:cs="Times New Roman"/>
          <w:i/>
          <w:iCs/>
          <w:kern w:val="0"/>
          <w:sz w:val="24"/>
          <w:szCs w:val="24"/>
          <w14:ligatures w14:val="none"/>
        </w:rPr>
        <w:t>32</w:t>
      </w:r>
      <w:r w:rsidRPr="00FE7203">
        <w:rPr>
          <w:rFonts w:ascii="Times New Roman" w:eastAsia="Times New Roman" w:hAnsi="Times New Roman" w:cs="Times New Roman"/>
          <w:kern w:val="0"/>
          <w:sz w:val="24"/>
          <w:szCs w:val="24"/>
          <w14:ligatures w14:val="none"/>
        </w:rPr>
        <w:t>(4), 50–73. https://doi.org/10.1353/lit.2005.0050</w:t>
      </w:r>
    </w:p>
    <w:p w14:paraId="36D2F397" w14:textId="77777777" w:rsidR="00D379E5" w:rsidRPr="00FE7203" w:rsidRDefault="00D379E5" w:rsidP="00D379E5">
      <w:pPr>
        <w:spacing w:after="0" w:line="480" w:lineRule="auto"/>
        <w:ind w:left="720" w:hanging="720"/>
        <w:rPr>
          <w:rFonts w:ascii="Times New Roman" w:eastAsia="Times New Roman" w:hAnsi="Times New Roman" w:cs="Times New Roman"/>
          <w:kern w:val="0"/>
          <w:sz w:val="24"/>
          <w:szCs w:val="24"/>
          <w14:ligatures w14:val="none"/>
        </w:rPr>
      </w:pPr>
      <w:r w:rsidRPr="00FE7203">
        <w:rPr>
          <w:rFonts w:ascii="Times New Roman" w:eastAsia="Times New Roman" w:hAnsi="Times New Roman" w:cs="Times New Roman"/>
          <w:kern w:val="0"/>
          <w:sz w:val="24"/>
          <w:szCs w:val="24"/>
          <w14:ligatures w14:val="none"/>
        </w:rPr>
        <w:t xml:space="preserve">Al-Shawi, H. H. (2006). Psychotherapy’s philosophical values: insight or absorption? </w:t>
      </w:r>
      <w:r w:rsidRPr="00FE7203">
        <w:rPr>
          <w:rFonts w:ascii="Times New Roman" w:eastAsia="Times New Roman" w:hAnsi="Times New Roman" w:cs="Times New Roman"/>
          <w:i/>
          <w:iCs/>
          <w:kern w:val="0"/>
          <w:sz w:val="24"/>
          <w:szCs w:val="24"/>
          <w14:ligatures w14:val="none"/>
        </w:rPr>
        <w:t>Human Studies</w:t>
      </w:r>
      <w:r w:rsidRPr="00FE7203">
        <w:rPr>
          <w:rFonts w:ascii="Times New Roman" w:eastAsia="Times New Roman" w:hAnsi="Times New Roman" w:cs="Times New Roman"/>
          <w:kern w:val="0"/>
          <w:sz w:val="24"/>
          <w:szCs w:val="24"/>
          <w14:ligatures w14:val="none"/>
        </w:rPr>
        <w:t xml:space="preserve">, </w:t>
      </w:r>
      <w:r w:rsidRPr="00FE7203">
        <w:rPr>
          <w:rFonts w:ascii="Times New Roman" w:eastAsia="Times New Roman" w:hAnsi="Times New Roman" w:cs="Times New Roman"/>
          <w:i/>
          <w:iCs/>
          <w:kern w:val="0"/>
          <w:sz w:val="24"/>
          <w:szCs w:val="24"/>
          <w14:ligatures w14:val="none"/>
        </w:rPr>
        <w:t>29</w:t>
      </w:r>
      <w:r w:rsidRPr="00FE7203">
        <w:rPr>
          <w:rFonts w:ascii="Times New Roman" w:eastAsia="Times New Roman" w:hAnsi="Times New Roman" w:cs="Times New Roman"/>
          <w:kern w:val="0"/>
          <w:sz w:val="24"/>
          <w:szCs w:val="24"/>
          <w14:ligatures w14:val="none"/>
        </w:rPr>
        <w:t>(2), 159–179. https://doi.org/10.1007/s10746-006-9020-y</w:t>
      </w:r>
    </w:p>
    <w:p w14:paraId="55D7C703" w14:textId="77777777" w:rsidR="00D379E5" w:rsidRPr="00FE7203" w:rsidRDefault="00D379E5" w:rsidP="00D379E5">
      <w:pPr>
        <w:spacing w:after="0" w:line="480" w:lineRule="auto"/>
        <w:ind w:left="720" w:hanging="720"/>
        <w:rPr>
          <w:rFonts w:ascii="Times New Roman" w:eastAsia="Times New Roman" w:hAnsi="Times New Roman" w:cs="Times New Roman"/>
          <w:kern w:val="0"/>
          <w:sz w:val="24"/>
          <w:szCs w:val="24"/>
          <w14:ligatures w14:val="none"/>
        </w:rPr>
      </w:pPr>
      <w:r w:rsidRPr="00FE7203">
        <w:rPr>
          <w:rFonts w:ascii="Times New Roman" w:eastAsia="Times New Roman" w:hAnsi="Times New Roman" w:cs="Times New Roman"/>
          <w:kern w:val="0"/>
          <w:sz w:val="24"/>
          <w:szCs w:val="24"/>
          <w14:ligatures w14:val="none"/>
        </w:rPr>
        <w:t xml:space="preserve">Baker, A., &amp; Brookins, C. C. (2014). Toward the Development of a Measure of Sociopolitical Consciousness: Listening to the Voices of Salvadoran Youth. </w:t>
      </w:r>
      <w:r w:rsidRPr="00FE7203">
        <w:rPr>
          <w:rFonts w:ascii="Times New Roman" w:eastAsia="Times New Roman" w:hAnsi="Times New Roman" w:cs="Times New Roman"/>
          <w:i/>
          <w:iCs/>
          <w:kern w:val="0"/>
          <w:sz w:val="24"/>
          <w:szCs w:val="24"/>
          <w14:ligatures w14:val="none"/>
        </w:rPr>
        <w:t>Journal of Community Psychology</w:t>
      </w:r>
      <w:r w:rsidRPr="00FE7203">
        <w:rPr>
          <w:rFonts w:ascii="Times New Roman" w:eastAsia="Times New Roman" w:hAnsi="Times New Roman" w:cs="Times New Roman"/>
          <w:kern w:val="0"/>
          <w:sz w:val="24"/>
          <w:szCs w:val="24"/>
          <w14:ligatures w14:val="none"/>
        </w:rPr>
        <w:t xml:space="preserve">, </w:t>
      </w:r>
      <w:r w:rsidRPr="00FE7203">
        <w:rPr>
          <w:rFonts w:ascii="Times New Roman" w:eastAsia="Times New Roman" w:hAnsi="Times New Roman" w:cs="Times New Roman"/>
          <w:i/>
          <w:iCs/>
          <w:kern w:val="0"/>
          <w:sz w:val="24"/>
          <w:szCs w:val="24"/>
          <w14:ligatures w14:val="none"/>
        </w:rPr>
        <w:t>42</w:t>
      </w:r>
      <w:r w:rsidRPr="00FE7203">
        <w:rPr>
          <w:rFonts w:ascii="Times New Roman" w:eastAsia="Times New Roman" w:hAnsi="Times New Roman" w:cs="Times New Roman"/>
          <w:kern w:val="0"/>
          <w:sz w:val="24"/>
          <w:szCs w:val="24"/>
          <w14:ligatures w14:val="none"/>
        </w:rPr>
        <w:t>(8), 1015–1032. https://doi.org/10.1002/jcop.21668</w:t>
      </w:r>
    </w:p>
    <w:p w14:paraId="51FAB227" w14:textId="77777777" w:rsidR="00D379E5" w:rsidRPr="00FE7203" w:rsidRDefault="00D379E5" w:rsidP="00D379E5">
      <w:pPr>
        <w:spacing w:after="0" w:line="480" w:lineRule="auto"/>
        <w:ind w:left="720" w:hanging="720"/>
        <w:rPr>
          <w:rFonts w:ascii="Times New Roman" w:eastAsia="Times New Roman" w:hAnsi="Times New Roman" w:cs="Times New Roman"/>
          <w:kern w:val="0"/>
          <w:sz w:val="24"/>
          <w:szCs w:val="24"/>
          <w14:ligatures w14:val="none"/>
        </w:rPr>
      </w:pPr>
      <w:r w:rsidRPr="00FE7203">
        <w:rPr>
          <w:rFonts w:ascii="Times New Roman" w:eastAsia="Times New Roman" w:hAnsi="Times New Roman" w:cs="Times New Roman"/>
          <w:kern w:val="0"/>
          <w:sz w:val="24"/>
          <w:szCs w:val="24"/>
          <w14:ligatures w14:val="none"/>
        </w:rPr>
        <w:t xml:space="preserve">Chávez, T. A., Fernández, I. T., Hipolito‐Delgado, C. P., &amp; Rivera, E. T. (2016). Unifying liberation psychology and humanistic values to promote social justice in counseling. </w:t>
      </w:r>
      <w:r w:rsidRPr="00FE7203">
        <w:rPr>
          <w:rFonts w:ascii="Times New Roman" w:eastAsia="Times New Roman" w:hAnsi="Times New Roman" w:cs="Times New Roman"/>
          <w:i/>
          <w:iCs/>
          <w:kern w:val="0"/>
          <w:sz w:val="24"/>
          <w:szCs w:val="24"/>
          <w14:ligatures w14:val="none"/>
        </w:rPr>
        <w:t>The Journal of Humanistic Counseling</w:t>
      </w:r>
      <w:r w:rsidRPr="00FE7203">
        <w:rPr>
          <w:rFonts w:ascii="Times New Roman" w:eastAsia="Times New Roman" w:hAnsi="Times New Roman" w:cs="Times New Roman"/>
          <w:kern w:val="0"/>
          <w:sz w:val="24"/>
          <w:szCs w:val="24"/>
          <w14:ligatures w14:val="none"/>
        </w:rPr>
        <w:t xml:space="preserve">, </w:t>
      </w:r>
      <w:r w:rsidRPr="00FE7203">
        <w:rPr>
          <w:rFonts w:ascii="Times New Roman" w:eastAsia="Times New Roman" w:hAnsi="Times New Roman" w:cs="Times New Roman"/>
          <w:i/>
          <w:iCs/>
          <w:kern w:val="0"/>
          <w:sz w:val="24"/>
          <w:szCs w:val="24"/>
          <w14:ligatures w14:val="none"/>
        </w:rPr>
        <w:t>55</w:t>
      </w:r>
      <w:r w:rsidRPr="00FE7203">
        <w:rPr>
          <w:rFonts w:ascii="Times New Roman" w:eastAsia="Times New Roman" w:hAnsi="Times New Roman" w:cs="Times New Roman"/>
          <w:kern w:val="0"/>
          <w:sz w:val="24"/>
          <w:szCs w:val="24"/>
          <w14:ligatures w14:val="none"/>
        </w:rPr>
        <w:t>(3), 166–182. https://doi.org/10.1002/johc.12032</w:t>
      </w:r>
    </w:p>
    <w:p w14:paraId="199169DF" w14:textId="77777777" w:rsidR="00D379E5" w:rsidRPr="00FE7203" w:rsidRDefault="00D379E5" w:rsidP="00D379E5">
      <w:pPr>
        <w:spacing w:after="0" w:line="480" w:lineRule="auto"/>
        <w:ind w:left="720" w:hanging="720"/>
        <w:rPr>
          <w:rFonts w:ascii="Times New Roman" w:eastAsia="Times New Roman" w:hAnsi="Times New Roman" w:cs="Times New Roman"/>
          <w:kern w:val="0"/>
          <w:sz w:val="24"/>
          <w:szCs w:val="24"/>
          <w14:ligatures w14:val="none"/>
        </w:rPr>
      </w:pPr>
      <w:r w:rsidRPr="00FE7203">
        <w:rPr>
          <w:rFonts w:ascii="Times New Roman" w:eastAsia="Times New Roman" w:hAnsi="Times New Roman" w:cs="Times New Roman"/>
          <w:kern w:val="0"/>
          <w:sz w:val="24"/>
          <w:szCs w:val="24"/>
          <w14:ligatures w14:val="none"/>
        </w:rPr>
        <w:t xml:space="preserve">Cleary, S. (2009). Castles in the Air: Christopher Smart and the Concept of System. </w:t>
      </w:r>
      <w:r w:rsidRPr="00FE7203">
        <w:rPr>
          <w:rFonts w:ascii="Times New Roman" w:eastAsia="Times New Roman" w:hAnsi="Times New Roman" w:cs="Times New Roman"/>
          <w:i/>
          <w:iCs/>
          <w:kern w:val="0"/>
          <w:sz w:val="24"/>
          <w:szCs w:val="24"/>
          <w14:ligatures w14:val="none"/>
        </w:rPr>
        <w:t>Eighteenth-Century Studies</w:t>
      </w:r>
      <w:r w:rsidRPr="00FE7203">
        <w:rPr>
          <w:rFonts w:ascii="Times New Roman" w:eastAsia="Times New Roman" w:hAnsi="Times New Roman" w:cs="Times New Roman"/>
          <w:kern w:val="0"/>
          <w:sz w:val="24"/>
          <w:szCs w:val="24"/>
          <w14:ligatures w14:val="none"/>
        </w:rPr>
        <w:t xml:space="preserve">, </w:t>
      </w:r>
      <w:r w:rsidRPr="00FE7203">
        <w:rPr>
          <w:rFonts w:ascii="Times New Roman" w:eastAsia="Times New Roman" w:hAnsi="Times New Roman" w:cs="Times New Roman"/>
          <w:i/>
          <w:iCs/>
          <w:kern w:val="0"/>
          <w:sz w:val="24"/>
          <w:szCs w:val="24"/>
          <w14:ligatures w14:val="none"/>
        </w:rPr>
        <w:t>43</w:t>
      </w:r>
      <w:r w:rsidRPr="00FE7203">
        <w:rPr>
          <w:rFonts w:ascii="Times New Roman" w:eastAsia="Times New Roman" w:hAnsi="Times New Roman" w:cs="Times New Roman"/>
          <w:kern w:val="0"/>
          <w:sz w:val="24"/>
          <w:szCs w:val="24"/>
          <w14:ligatures w14:val="none"/>
        </w:rPr>
        <w:t>(2), 193–206. https://doi.org/10.1353/ecs.0.0102</w:t>
      </w:r>
    </w:p>
    <w:p w14:paraId="7A975278" w14:textId="77777777" w:rsidR="00D379E5" w:rsidRPr="00FE7203" w:rsidRDefault="00D379E5" w:rsidP="00D379E5">
      <w:pPr>
        <w:spacing w:after="0" w:line="480" w:lineRule="auto"/>
        <w:ind w:left="720" w:hanging="720"/>
        <w:rPr>
          <w:rFonts w:ascii="Times New Roman" w:eastAsia="Times New Roman" w:hAnsi="Times New Roman" w:cs="Times New Roman"/>
          <w:kern w:val="0"/>
          <w:sz w:val="24"/>
          <w:szCs w:val="24"/>
          <w14:ligatures w14:val="none"/>
        </w:rPr>
      </w:pPr>
      <w:r w:rsidRPr="00FE7203">
        <w:rPr>
          <w:rFonts w:ascii="Times New Roman" w:eastAsia="Times New Roman" w:hAnsi="Times New Roman" w:cs="Times New Roman"/>
          <w:kern w:val="0"/>
          <w:sz w:val="24"/>
          <w:szCs w:val="24"/>
          <w14:ligatures w14:val="none"/>
        </w:rPr>
        <w:t xml:space="preserve">Colebrook, C. (2022). The Poetics of Waste: Inoperative Bodies in </w:t>
      </w:r>
      <w:r w:rsidRPr="00F20716">
        <w:rPr>
          <w:rFonts w:ascii="Times New Roman" w:eastAsia="Times New Roman" w:hAnsi="Times New Roman" w:cs="Times New Roman"/>
          <w:i/>
          <w:iCs/>
          <w:kern w:val="0"/>
          <w:sz w:val="24"/>
          <w:szCs w:val="24"/>
          <w14:ligatures w14:val="none"/>
        </w:rPr>
        <w:t>The Waste Land</w:t>
      </w:r>
      <w:r w:rsidRPr="00FE7203">
        <w:rPr>
          <w:rFonts w:ascii="Times New Roman" w:eastAsia="Times New Roman" w:hAnsi="Times New Roman" w:cs="Times New Roman"/>
          <w:kern w:val="0"/>
          <w:sz w:val="24"/>
          <w:szCs w:val="24"/>
          <w14:ligatures w14:val="none"/>
        </w:rPr>
        <w:t xml:space="preserve">. </w:t>
      </w:r>
      <w:r w:rsidRPr="00FE7203">
        <w:rPr>
          <w:rFonts w:ascii="Times New Roman" w:eastAsia="Times New Roman" w:hAnsi="Times New Roman" w:cs="Times New Roman"/>
          <w:i/>
          <w:iCs/>
          <w:kern w:val="0"/>
          <w:sz w:val="24"/>
          <w:szCs w:val="24"/>
          <w14:ligatures w14:val="none"/>
        </w:rPr>
        <w:t>The T.S. Eliot Studies Annual</w:t>
      </w:r>
      <w:r w:rsidRPr="00FE7203">
        <w:rPr>
          <w:rFonts w:ascii="Times New Roman" w:eastAsia="Times New Roman" w:hAnsi="Times New Roman" w:cs="Times New Roman"/>
          <w:kern w:val="0"/>
          <w:sz w:val="24"/>
          <w:szCs w:val="24"/>
          <w14:ligatures w14:val="none"/>
        </w:rPr>
        <w:t xml:space="preserve">, </w:t>
      </w:r>
      <w:r w:rsidRPr="00FE7203">
        <w:rPr>
          <w:rFonts w:ascii="Times New Roman" w:eastAsia="Times New Roman" w:hAnsi="Times New Roman" w:cs="Times New Roman"/>
          <w:i/>
          <w:iCs/>
          <w:kern w:val="0"/>
          <w:sz w:val="24"/>
          <w:szCs w:val="24"/>
          <w14:ligatures w14:val="none"/>
        </w:rPr>
        <w:t>4</w:t>
      </w:r>
      <w:r w:rsidRPr="00FE7203">
        <w:rPr>
          <w:rFonts w:ascii="Times New Roman" w:eastAsia="Times New Roman" w:hAnsi="Times New Roman" w:cs="Times New Roman"/>
          <w:kern w:val="0"/>
          <w:sz w:val="24"/>
          <w:szCs w:val="24"/>
          <w14:ligatures w14:val="none"/>
        </w:rPr>
        <w:t>, 91–103. https://muse.jhu.edu/article/878363</w:t>
      </w:r>
    </w:p>
    <w:p w14:paraId="1A43CA38" w14:textId="77777777" w:rsidR="00D379E5" w:rsidRPr="00FE7203" w:rsidRDefault="00D379E5" w:rsidP="00D379E5">
      <w:pPr>
        <w:spacing w:after="0" w:line="480" w:lineRule="auto"/>
        <w:ind w:left="720" w:hanging="720"/>
        <w:rPr>
          <w:rFonts w:ascii="Times New Roman" w:eastAsia="Times New Roman" w:hAnsi="Times New Roman" w:cs="Times New Roman"/>
          <w:kern w:val="0"/>
          <w:sz w:val="24"/>
          <w:szCs w:val="24"/>
          <w14:ligatures w14:val="none"/>
        </w:rPr>
      </w:pPr>
      <w:r w:rsidRPr="00FE7203">
        <w:rPr>
          <w:rFonts w:ascii="Times New Roman" w:eastAsia="Times New Roman" w:hAnsi="Times New Roman" w:cs="Times New Roman"/>
          <w:kern w:val="0"/>
          <w:sz w:val="24"/>
          <w:szCs w:val="24"/>
          <w14:ligatures w14:val="none"/>
        </w:rPr>
        <w:lastRenderedPageBreak/>
        <w:t xml:space="preserve">Conway, J. (2016). The Poet Has Collapsed: Coming to Terms with Anne Sexton’s Late Poetics and Public Persona. In A. Golden (Ed.), </w:t>
      </w:r>
      <w:r w:rsidRPr="00FE7203">
        <w:rPr>
          <w:rFonts w:ascii="Times New Roman" w:eastAsia="Times New Roman" w:hAnsi="Times New Roman" w:cs="Times New Roman"/>
          <w:i/>
          <w:iCs/>
          <w:kern w:val="0"/>
          <w:sz w:val="24"/>
          <w:szCs w:val="24"/>
          <w14:ligatures w14:val="none"/>
        </w:rPr>
        <w:t>This Business of Words: Reassessing Anne Sexton</w:t>
      </w:r>
      <w:r w:rsidRPr="00FE7203">
        <w:rPr>
          <w:rFonts w:ascii="Times New Roman" w:eastAsia="Times New Roman" w:hAnsi="Times New Roman" w:cs="Times New Roman"/>
          <w:kern w:val="0"/>
          <w:sz w:val="24"/>
          <w:szCs w:val="24"/>
          <w14:ligatures w14:val="none"/>
        </w:rPr>
        <w:t xml:space="preserve"> (pp. 196–217). University Press of Florida.</w:t>
      </w:r>
    </w:p>
    <w:p w14:paraId="35B18D4D" w14:textId="77777777" w:rsidR="00D379E5" w:rsidRPr="00FE7203" w:rsidRDefault="00D379E5" w:rsidP="00D379E5">
      <w:pPr>
        <w:spacing w:after="0" w:line="480" w:lineRule="auto"/>
        <w:ind w:left="720" w:hanging="720"/>
        <w:rPr>
          <w:rFonts w:ascii="Times New Roman" w:eastAsia="Times New Roman" w:hAnsi="Times New Roman" w:cs="Times New Roman"/>
          <w:kern w:val="0"/>
          <w:sz w:val="24"/>
          <w:szCs w:val="24"/>
          <w14:ligatures w14:val="none"/>
        </w:rPr>
      </w:pPr>
      <w:r w:rsidRPr="00FE7203">
        <w:rPr>
          <w:rFonts w:ascii="Times New Roman" w:eastAsia="Times New Roman" w:hAnsi="Times New Roman" w:cs="Times New Roman"/>
          <w:kern w:val="0"/>
          <w:sz w:val="24"/>
          <w:szCs w:val="24"/>
          <w14:ligatures w14:val="none"/>
        </w:rPr>
        <w:t xml:space="preserve">Cook, S. C., </w:t>
      </w:r>
      <w:proofErr w:type="spellStart"/>
      <w:r w:rsidRPr="00FE7203">
        <w:rPr>
          <w:rFonts w:ascii="Times New Roman" w:eastAsia="Times New Roman" w:hAnsi="Times New Roman" w:cs="Times New Roman"/>
          <w:kern w:val="0"/>
          <w:sz w:val="24"/>
          <w:szCs w:val="24"/>
          <w14:ligatures w14:val="none"/>
        </w:rPr>
        <w:t>Todić</w:t>
      </w:r>
      <w:proofErr w:type="spellEnd"/>
      <w:r w:rsidRPr="00FE7203">
        <w:rPr>
          <w:rFonts w:ascii="Times New Roman" w:eastAsia="Times New Roman" w:hAnsi="Times New Roman" w:cs="Times New Roman"/>
          <w:kern w:val="0"/>
          <w:sz w:val="24"/>
          <w:szCs w:val="24"/>
          <w14:ligatures w14:val="none"/>
        </w:rPr>
        <w:t>, J., Spitzer-</w:t>
      </w:r>
      <w:proofErr w:type="spellStart"/>
      <w:r w:rsidRPr="00FE7203">
        <w:rPr>
          <w:rFonts w:ascii="Times New Roman" w:eastAsia="Times New Roman" w:hAnsi="Times New Roman" w:cs="Times New Roman"/>
          <w:kern w:val="0"/>
          <w:sz w:val="24"/>
          <w:szCs w:val="24"/>
          <w14:ligatures w14:val="none"/>
        </w:rPr>
        <w:t>Shohat</w:t>
      </w:r>
      <w:proofErr w:type="spellEnd"/>
      <w:r w:rsidRPr="00FE7203">
        <w:rPr>
          <w:rFonts w:ascii="Times New Roman" w:eastAsia="Times New Roman" w:hAnsi="Times New Roman" w:cs="Times New Roman"/>
          <w:kern w:val="0"/>
          <w:sz w:val="24"/>
          <w:szCs w:val="24"/>
          <w14:ligatures w14:val="none"/>
        </w:rPr>
        <w:t xml:space="preserve">, S., </w:t>
      </w:r>
      <w:proofErr w:type="spellStart"/>
      <w:r w:rsidRPr="00FE7203">
        <w:rPr>
          <w:rFonts w:ascii="Times New Roman" w:eastAsia="Times New Roman" w:hAnsi="Times New Roman" w:cs="Times New Roman"/>
          <w:kern w:val="0"/>
          <w:sz w:val="24"/>
          <w:szCs w:val="24"/>
          <w14:ligatures w14:val="none"/>
        </w:rPr>
        <w:t>Quintana</w:t>
      </w:r>
      <w:proofErr w:type="spellEnd"/>
      <w:r w:rsidRPr="00FE7203">
        <w:rPr>
          <w:rFonts w:ascii="Times New Roman" w:eastAsia="Times New Roman" w:hAnsi="Times New Roman" w:cs="Times New Roman"/>
          <w:kern w:val="0"/>
          <w:sz w:val="24"/>
          <w:szCs w:val="24"/>
          <w14:ligatures w14:val="none"/>
        </w:rPr>
        <w:t xml:space="preserve">, V., Singletary, K. A., McGinnis, T., Patel, S., </w:t>
      </w:r>
      <w:proofErr w:type="spellStart"/>
      <w:r w:rsidRPr="00FE7203">
        <w:rPr>
          <w:rFonts w:ascii="Times New Roman" w:eastAsia="Times New Roman" w:hAnsi="Times New Roman" w:cs="Times New Roman"/>
          <w:kern w:val="0"/>
          <w:sz w:val="24"/>
          <w:szCs w:val="24"/>
          <w14:ligatures w14:val="none"/>
        </w:rPr>
        <w:t>Montasir</w:t>
      </w:r>
      <w:proofErr w:type="spellEnd"/>
      <w:r w:rsidRPr="00FE7203">
        <w:rPr>
          <w:rFonts w:ascii="Times New Roman" w:eastAsia="Times New Roman" w:hAnsi="Times New Roman" w:cs="Times New Roman"/>
          <w:kern w:val="0"/>
          <w:sz w:val="24"/>
          <w:szCs w:val="24"/>
          <w14:ligatures w14:val="none"/>
        </w:rPr>
        <w:t xml:space="preserve">, S., Ducas, A. M., Martin, J., Glenn, N., Shaw, M., &amp; Chin, M. H. (2023). Opportunities for psychologists to advance health equity: Using liberation psychology to identify key lessons from 17 years of praxis. </w:t>
      </w:r>
      <w:r w:rsidRPr="00FE7203">
        <w:rPr>
          <w:rFonts w:ascii="Times New Roman" w:eastAsia="Times New Roman" w:hAnsi="Times New Roman" w:cs="Times New Roman"/>
          <w:i/>
          <w:iCs/>
          <w:kern w:val="0"/>
          <w:sz w:val="24"/>
          <w:szCs w:val="24"/>
          <w14:ligatures w14:val="none"/>
        </w:rPr>
        <w:t>American Psychologist</w:t>
      </w:r>
      <w:r w:rsidRPr="00FE7203">
        <w:rPr>
          <w:rFonts w:ascii="Times New Roman" w:eastAsia="Times New Roman" w:hAnsi="Times New Roman" w:cs="Times New Roman"/>
          <w:kern w:val="0"/>
          <w:sz w:val="24"/>
          <w:szCs w:val="24"/>
          <w14:ligatures w14:val="none"/>
        </w:rPr>
        <w:t xml:space="preserve">, </w:t>
      </w:r>
      <w:r w:rsidRPr="00FE7203">
        <w:rPr>
          <w:rFonts w:ascii="Times New Roman" w:eastAsia="Times New Roman" w:hAnsi="Times New Roman" w:cs="Times New Roman"/>
          <w:i/>
          <w:iCs/>
          <w:kern w:val="0"/>
          <w:sz w:val="24"/>
          <w:szCs w:val="24"/>
          <w14:ligatures w14:val="none"/>
        </w:rPr>
        <w:t>78</w:t>
      </w:r>
      <w:r w:rsidRPr="00FE7203">
        <w:rPr>
          <w:rFonts w:ascii="Times New Roman" w:eastAsia="Times New Roman" w:hAnsi="Times New Roman" w:cs="Times New Roman"/>
          <w:kern w:val="0"/>
          <w:sz w:val="24"/>
          <w:szCs w:val="24"/>
          <w14:ligatures w14:val="none"/>
        </w:rPr>
        <w:t>(2), 211–226. https://doi.org/10.1037/amp0001126</w:t>
      </w:r>
    </w:p>
    <w:p w14:paraId="77869D55" w14:textId="77777777" w:rsidR="00D379E5" w:rsidRPr="00FE7203" w:rsidRDefault="00D379E5" w:rsidP="00D379E5">
      <w:pPr>
        <w:spacing w:after="0" w:line="480" w:lineRule="auto"/>
        <w:ind w:left="720" w:hanging="720"/>
        <w:rPr>
          <w:rFonts w:ascii="Times New Roman" w:eastAsia="Times New Roman" w:hAnsi="Times New Roman" w:cs="Times New Roman"/>
          <w:kern w:val="0"/>
          <w:sz w:val="24"/>
          <w:szCs w:val="24"/>
          <w14:ligatures w14:val="none"/>
        </w:rPr>
      </w:pPr>
      <w:proofErr w:type="spellStart"/>
      <w:r w:rsidRPr="00FE7203">
        <w:rPr>
          <w:rFonts w:ascii="Times New Roman" w:eastAsia="Times New Roman" w:hAnsi="Times New Roman" w:cs="Times New Roman"/>
          <w:kern w:val="0"/>
          <w:sz w:val="24"/>
          <w:szCs w:val="24"/>
          <w14:ligatures w14:val="none"/>
        </w:rPr>
        <w:t>Demetrakopoulos</w:t>
      </w:r>
      <w:proofErr w:type="spellEnd"/>
      <w:r w:rsidRPr="00FE7203">
        <w:rPr>
          <w:rFonts w:ascii="Times New Roman" w:eastAsia="Times New Roman" w:hAnsi="Times New Roman" w:cs="Times New Roman"/>
          <w:kern w:val="0"/>
          <w:sz w:val="24"/>
          <w:szCs w:val="24"/>
          <w14:ligatures w14:val="none"/>
        </w:rPr>
        <w:t xml:space="preserve">, S. (1982). The Nursing Mother and Feminine Metaphysics:  An Essay on Embodiment. </w:t>
      </w:r>
      <w:r w:rsidRPr="00FE7203">
        <w:rPr>
          <w:rFonts w:ascii="Times New Roman" w:eastAsia="Times New Roman" w:hAnsi="Times New Roman" w:cs="Times New Roman"/>
          <w:i/>
          <w:iCs/>
          <w:kern w:val="0"/>
          <w:sz w:val="24"/>
          <w:szCs w:val="24"/>
          <w14:ligatures w14:val="none"/>
        </w:rPr>
        <w:t>Soundings: An Interdisciplinary Journal</w:t>
      </w:r>
      <w:r w:rsidRPr="00FE7203">
        <w:rPr>
          <w:rFonts w:ascii="Times New Roman" w:eastAsia="Times New Roman" w:hAnsi="Times New Roman" w:cs="Times New Roman"/>
          <w:kern w:val="0"/>
          <w:sz w:val="24"/>
          <w:szCs w:val="24"/>
          <w14:ligatures w14:val="none"/>
        </w:rPr>
        <w:t xml:space="preserve">, </w:t>
      </w:r>
      <w:r w:rsidRPr="00FE7203">
        <w:rPr>
          <w:rFonts w:ascii="Times New Roman" w:eastAsia="Times New Roman" w:hAnsi="Times New Roman" w:cs="Times New Roman"/>
          <w:i/>
          <w:iCs/>
          <w:kern w:val="0"/>
          <w:sz w:val="24"/>
          <w:szCs w:val="24"/>
          <w14:ligatures w14:val="none"/>
        </w:rPr>
        <w:t>65</w:t>
      </w:r>
      <w:r w:rsidRPr="00FE7203">
        <w:rPr>
          <w:rFonts w:ascii="Times New Roman" w:eastAsia="Times New Roman" w:hAnsi="Times New Roman" w:cs="Times New Roman"/>
          <w:kern w:val="0"/>
          <w:sz w:val="24"/>
          <w:szCs w:val="24"/>
          <w14:ligatures w14:val="none"/>
        </w:rPr>
        <w:t>(4), 430–443. https://www.jstor.org/stable/41178231</w:t>
      </w:r>
    </w:p>
    <w:p w14:paraId="024EC855" w14:textId="77777777" w:rsidR="00D379E5" w:rsidRPr="00FE7203" w:rsidRDefault="00D379E5" w:rsidP="00D379E5">
      <w:pPr>
        <w:spacing w:after="0" w:line="480" w:lineRule="auto"/>
        <w:ind w:left="720" w:hanging="720"/>
        <w:rPr>
          <w:rFonts w:ascii="Times New Roman" w:eastAsia="Times New Roman" w:hAnsi="Times New Roman" w:cs="Times New Roman"/>
          <w:kern w:val="0"/>
          <w:sz w:val="24"/>
          <w:szCs w:val="24"/>
          <w14:ligatures w14:val="none"/>
        </w:rPr>
      </w:pPr>
      <w:r w:rsidRPr="00FE7203">
        <w:rPr>
          <w:rFonts w:ascii="Times New Roman" w:eastAsia="Times New Roman" w:hAnsi="Times New Roman" w:cs="Times New Roman"/>
          <w:kern w:val="0"/>
          <w:sz w:val="24"/>
          <w:szCs w:val="24"/>
          <w14:ligatures w14:val="none"/>
        </w:rPr>
        <w:t xml:space="preserve">Domínguez, D., Hernandez-Arriaga, B., &amp; Paul, K. S. (2020). Cruzando Fronteras: Liberation psychology in a counseling psychology immersion course. </w:t>
      </w:r>
      <w:r w:rsidRPr="00FE7203">
        <w:rPr>
          <w:rFonts w:ascii="Times New Roman" w:eastAsia="Times New Roman" w:hAnsi="Times New Roman" w:cs="Times New Roman"/>
          <w:i/>
          <w:iCs/>
          <w:kern w:val="0"/>
          <w:sz w:val="24"/>
          <w:szCs w:val="24"/>
          <w14:ligatures w14:val="none"/>
        </w:rPr>
        <w:t>Journal of Latinx Psychology</w:t>
      </w:r>
      <w:r w:rsidRPr="00FE7203">
        <w:rPr>
          <w:rFonts w:ascii="Times New Roman" w:eastAsia="Times New Roman" w:hAnsi="Times New Roman" w:cs="Times New Roman"/>
          <w:kern w:val="0"/>
          <w:sz w:val="24"/>
          <w:szCs w:val="24"/>
          <w14:ligatures w14:val="none"/>
        </w:rPr>
        <w:t xml:space="preserve">, </w:t>
      </w:r>
      <w:r w:rsidRPr="00FE7203">
        <w:rPr>
          <w:rFonts w:ascii="Times New Roman" w:eastAsia="Times New Roman" w:hAnsi="Times New Roman" w:cs="Times New Roman"/>
          <w:i/>
          <w:iCs/>
          <w:kern w:val="0"/>
          <w:sz w:val="24"/>
          <w:szCs w:val="24"/>
          <w14:ligatures w14:val="none"/>
        </w:rPr>
        <w:t>8</w:t>
      </w:r>
      <w:r w:rsidRPr="00FE7203">
        <w:rPr>
          <w:rFonts w:ascii="Times New Roman" w:eastAsia="Times New Roman" w:hAnsi="Times New Roman" w:cs="Times New Roman"/>
          <w:kern w:val="0"/>
          <w:sz w:val="24"/>
          <w:szCs w:val="24"/>
          <w14:ligatures w14:val="none"/>
        </w:rPr>
        <w:t>(3), 250–264. https://doi.org/10.1037/lat0000148</w:t>
      </w:r>
    </w:p>
    <w:p w14:paraId="2368217F" w14:textId="77777777" w:rsidR="00D379E5" w:rsidRPr="00FE7203" w:rsidRDefault="00D379E5" w:rsidP="00D379E5">
      <w:pPr>
        <w:spacing w:after="0" w:line="480" w:lineRule="auto"/>
        <w:ind w:left="720" w:hanging="720"/>
        <w:rPr>
          <w:rFonts w:ascii="Times New Roman" w:eastAsia="Times New Roman" w:hAnsi="Times New Roman" w:cs="Times New Roman"/>
          <w:kern w:val="0"/>
          <w:sz w:val="24"/>
          <w:szCs w:val="24"/>
          <w14:ligatures w14:val="none"/>
        </w:rPr>
      </w:pPr>
      <w:proofErr w:type="spellStart"/>
      <w:r w:rsidRPr="00FE7203">
        <w:rPr>
          <w:rFonts w:ascii="Times New Roman" w:eastAsia="Times New Roman" w:hAnsi="Times New Roman" w:cs="Times New Roman"/>
          <w:kern w:val="0"/>
          <w:sz w:val="24"/>
          <w:szCs w:val="24"/>
          <w14:ligatures w14:val="none"/>
        </w:rPr>
        <w:t>Dumaresque</w:t>
      </w:r>
      <w:proofErr w:type="spellEnd"/>
      <w:r w:rsidRPr="00FE7203">
        <w:rPr>
          <w:rFonts w:ascii="Times New Roman" w:eastAsia="Times New Roman" w:hAnsi="Times New Roman" w:cs="Times New Roman"/>
          <w:kern w:val="0"/>
          <w:sz w:val="24"/>
          <w:szCs w:val="24"/>
          <w14:ligatures w14:val="none"/>
        </w:rPr>
        <w:t xml:space="preserve">, R., Thornton, T., Glaser, D., &amp; Lawrence, A. (2018). Politicized Narrative Therapy. </w:t>
      </w:r>
      <w:r w:rsidRPr="00FE7203">
        <w:rPr>
          <w:rFonts w:ascii="Times New Roman" w:eastAsia="Times New Roman" w:hAnsi="Times New Roman" w:cs="Times New Roman"/>
          <w:i/>
          <w:iCs/>
          <w:kern w:val="0"/>
          <w:sz w:val="24"/>
          <w:szCs w:val="24"/>
          <w14:ligatures w14:val="none"/>
        </w:rPr>
        <w:t>Canadian Social Work Review</w:t>
      </w:r>
      <w:r w:rsidRPr="00FE7203">
        <w:rPr>
          <w:rFonts w:ascii="Times New Roman" w:eastAsia="Times New Roman" w:hAnsi="Times New Roman" w:cs="Times New Roman"/>
          <w:kern w:val="0"/>
          <w:sz w:val="24"/>
          <w:szCs w:val="24"/>
          <w14:ligatures w14:val="none"/>
        </w:rPr>
        <w:t xml:space="preserve">, </w:t>
      </w:r>
      <w:r w:rsidRPr="00FE7203">
        <w:rPr>
          <w:rFonts w:ascii="Times New Roman" w:eastAsia="Times New Roman" w:hAnsi="Times New Roman" w:cs="Times New Roman"/>
          <w:i/>
          <w:iCs/>
          <w:kern w:val="0"/>
          <w:sz w:val="24"/>
          <w:szCs w:val="24"/>
          <w14:ligatures w14:val="none"/>
        </w:rPr>
        <w:t>35</w:t>
      </w:r>
      <w:r w:rsidRPr="00FE7203">
        <w:rPr>
          <w:rFonts w:ascii="Times New Roman" w:eastAsia="Times New Roman" w:hAnsi="Times New Roman" w:cs="Times New Roman"/>
          <w:kern w:val="0"/>
          <w:sz w:val="24"/>
          <w:szCs w:val="24"/>
          <w14:ligatures w14:val="none"/>
        </w:rPr>
        <w:t>(1), 109–129. https://doi.org/10.7202/1051105ar</w:t>
      </w:r>
    </w:p>
    <w:p w14:paraId="6CD9DCF4" w14:textId="77777777" w:rsidR="00D379E5" w:rsidRPr="00FE7203" w:rsidRDefault="00D379E5" w:rsidP="00D379E5">
      <w:pPr>
        <w:spacing w:after="0" w:line="480" w:lineRule="auto"/>
        <w:ind w:left="720" w:hanging="720"/>
        <w:rPr>
          <w:rFonts w:ascii="Times New Roman" w:eastAsia="Times New Roman" w:hAnsi="Times New Roman" w:cs="Times New Roman"/>
          <w:kern w:val="0"/>
          <w:sz w:val="24"/>
          <w:szCs w:val="24"/>
          <w14:ligatures w14:val="none"/>
        </w:rPr>
      </w:pPr>
      <w:r w:rsidRPr="00FE7203">
        <w:rPr>
          <w:rFonts w:ascii="Times New Roman" w:eastAsia="Times New Roman" w:hAnsi="Times New Roman" w:cs="Times New Roman"/>
          <w:kern w:val="0"/>
          <w:sz w:val="24"/>
          <w:szCs w:val="24"/>
          <w14:ligatures w14:val="none"/>
        </w:rPr>
        <w:t>Dur</w:t>
      </w:r>
      <w:r>
        <w:rPr>
          <w:rFonts w:ascii="Times New Roman" w:eastAsia="Times New Roman" w:hAnsi="Times New Roman" w:cs="Times New Roman"/>
          <w:kern w:val="0"/>
          <w:sz w:val="24"/>
          <w:szCs w:val="24"/>
          <w14:ligatures w14:val="none"/>
        </w:rPr>
        <w:t>a</w:t>
      </w:r>
      <w:r w:rsidRPr="00FE7203">
        <w:rPr>
          <w:rFonts w:ascii="Times New Roman" w:eastAsia="Times New Roman" w:hAnsi="Times New Roman" w:cs="Times New Roman"/>
          <w:kern w:val="0"/>
          <w:sz w:val="24"/>
          <w:szCs w:val="24"/>
          <w14:ligatures w14:val="none"/>
        </w:rPr>
        <w:t xml:space="preserve">n, E., Firehammer, J., &amp; Gonzalez, J. M. (2008). Liberation Psychology as the path toward Healing cultural soul wounds. </w:t>
      </w:r>
      <w:r w:rsidRPr="00FE7203">
        <w:rPr>
          <w:rFonts w:ascii="Times New Roman" w:eastAsia="Times New Roman" w:hAnsi="Times New Roman" w:cs="Times New Roman"/>
          <w:i/>
          <w:iCs/>
          <w:kern w:val="0"/>
          <w:sz w:val="24"/>
          <w:szCs w:val="24"/>
          <w14:ligatures w14:val="none"/>
        </w:rPr>
        <w:t>Journal of Counseling &amp; Development</w:t>
      </w:r>
      <w:r w:rsidRPr="00FE7203">
        <w:rPr>
          <w:rFonts w:ascii="Times New Roman" w:eastAsia="Times New Roman" w:hAnsi="Times New Roman" w:cs="Times New Roman"/>
          <w:kern w:val="0"/>
          <w:sz w:val="24"/>
          <w:szCs w:val="24"/>
          <w14:ligatures w14:val="none"/>
        </w:rPr>
        <w:t xml:space="preserve">, </w:t>
      </w:r>
      <w:r w:rsidRPr="00FE7203">
        <w:rPr>
          <w:rFonts w:ascii="Times New Roman" w:eastAsia="Times New Roman" w:hAnsi="Times New Roman" w:cs="Times New Roman"/>
          <w:i/>
          <w:iCs/>
          <w:kern w:val="0"/>
          <w:sz w:val="24"/>
          <w:szCs w:val="24"/>
          <w14:ligatures w14:val="none"/>
        </w:rPr>
        <w:t>86</w:t>
      </w:r>
      <w:r w:rsidRPr="00FE7203">
        <w:rPr>
          <w:rFonts w:ascii="Times New Roman" w:eastAsia="Times New Roman" w:hAnsi="Times New Roman" w:cs="Times New Roman"/>
          <w:kern w:val="0"/>
          <w:sz w:val="24"/>
          <w:szCs w:val="24"/>
          <w14:ligatures w14:val="none"/>
        </w:rPr>
        <w:t>(3), 288–295. https://doi.org/10.1002/j.1556-6678.2008.tb00511.x</w:t>
      </w:r>
    </w:p>
    <w:p w14:paraId="7CFE68FC" w14:textId="77777777" w:rsidR="00D379E5" w:rsidRPr="00FE7203" w:rsidRDefault="00D379E5" w:rsidP="00D379E5">
      <w:pPr>
        <w:spacing w:after="0" w:line="480" w:lineRule="auto"/>
        <w:ind w:left="720" w:hanging="720"/>
        <w:rPr>
          <w:rFonts w:ascii="Times New Roman" w:eastAsia="Times New Roman" w:hAnsi="Times New Roman" w:cs="Times New Roman"/>
          <w:kern w:val="0"/>
          <w:sz w:val="24"/>
          <w:szCs w:val="24"/>
          <w14:ligatures w14:val="none"/>
        </w:rPr>
      </w:pPr>
      <w:r w:rsidRPr="00FE7203">
        <w:rPr>
          <w:rFonts w:ascii="Times New Roman" w:eastAsia="Times New Roman" w:hAnsi="Times New Roman" w:cs="Times New Roman"/>
          <w:kern w:val="0"/>
          <w:sz w:val="24"/>
          <w:szCs w:val="24"/>
          <w14:ligatures w14:val="none"/>
        </w:rPr>
        <w:t xml:space="preserve">Edwards, A. (2023). On Liberation Psychology, Hate, Hope, and Healing. </w:t>
      </w:r>
      <w:r w:rsidRPr="00FE7203">
        <w:rPr>
          <w:rFonts w:ascii="Times New Roman" w:eastAsia="Times New Roman" w:hAnsi="Times New Roman" w:cs="Times New Roman"/>
          <w:i/>
          <w:iCs/>
          <w:kern w:val="0"/>
          <w:sz w:val="24"/>
          <w:szCs w:val="24"/>
          <w14:ligatures w14:val="none"/>
        </w:rPr>
        <w:t>Journal of Hate Studies</w:t>
      </w:r>
      <w:r w:rsidRPr="00FE7203">
        <w:rPr>
          <w:rFonts w:ascii="Times New Roman" w:eastAsia="Times New Roman" w:hAnsi="Times New Roman" w:cs="Times New Roman"/>
          <w:kern w:val="0"/>
          <w:sz w:val="24"/>
          <w:szCs w:val="24"/>
          <w14:ligatures w14:val="none"/>
        </w:rPr>
        <w:t xml:space="preserve">, </w:t>
      </w:r>
      <w:r w:rsidRPr="00FE7203">
        <w:rPr>
          <w:rFonts w:ascii="Times New Roman" w:eastAsia="Times New Roman" w:hAnsi="Times New Roman" w:cs="Times New Roman"/>
          <w:i/>
          <w:iCs/>
          <w:kern w:val="0"/>
          <w:sz w:val="24"/>
          <w:szCs w:val="24"/>
          <w14:ligatures w14:val="none"/>
        </w:rPr>
        <w:t>18</w:t>
      </w:r>
      <w:r w:rsidRPr="00FE7203">
        <w:rPr>
          <w:rFonts w:ascii="Times New Roman" w:eastAsia="Times New Roman" w:hAnsi="Times New Roman" w:cs="Times New Roman"/>
          <w:kern w:val="0"/>
          <w:sz w:val="24"/>
          <w:szCs w:val="24"/>
          <w14:ligatures w14:val="none"/>
        </w:rPr>
        <w:t>(1), 31–44. https://doi.org/10.33972/jhs.229</w:t>
      </w:r>
    </w:p>
    <w:p w14:paraId="470E7E90" w14:textId="77777777" w:rsidR="00D379E5" w:rsidRPr="00FE7203" w:rsidRDefault="00D379E5" w:rsidP="00D379E5">
      <w:pPr>
        <w:spacing w:after="0" w:line="480" w:lineRule="auto"/>
        <w:ind w:left="720" w:hanging="720"/>
        <w:rPr>
          <w:rFonts w:ascii="Times New Roman" w:eastAsia="Times New Roman" w:hAnsi="Times New Roman" w:cs="Times New Roman"/>
          <w:kern w:val="0"/>
          <w:sz w:val="24"/>
          <w:szCs w:val="24"/>
          <w14:ligatures w14:val="none"/>
        </w:rPr>
      </w:pPr>
      <w:r w:rsidRPr="00FE7203">
        <w:rPr>
          <w:rFonts w:ascii="Times New Roman" w:eastAsia="Times New Roman" w:hAnsi="Times New Roman" w:cs="Times New Roman"/>
          <w:kern w:val="0"/>
          <w:sz w:val="24"/>
          <w:szCs w:val="24"/>
          <w14:ligatures w14:val="none"/>
        </w:rPr>
        <w:lastRenderedPageBreak/>
        <w:t xml:space="preserve">Eliot, T. S. (2022). </w:t>
      </w:r>
      <w:r w:rsidRPr="00FE7203">
        <w:rPr>
          <w:rFonts w:ascii="Times New Roman" w:eastAsia="Times New Roman" w:hAnsi="Times New Roman" w:cs="Times New Roman"/>
          <w:i/>
          <w:iCs/>
          <w:kern w:val="0"/>
          <w:sz w:val="24"/>
          <w:szCs w:val="24"/>
          <w14:ligatures w14:val="none"/>
        </w:rPr>
        <w:t>The Waste Land: A facsimile &amp; transcript of the original drafts including the annotations of Ezra Pound</w:t>
      </w:r>
      <w:r>
        <w:rPr>
          <w:rFonts w:ascii="Times New Roman" w:eastAsia="Times New Roman" w:hAnsi="Times New Roman" w:cs="Times New Roman"/>
          <w:kern w:val="0"/>
          <w:sz w:val="24"/>
          <w:szCs w:val="24"/>
          <w14:ligatures w14:val="none"/>
        </w:rPr>
        <w:t>, edited by Valerie Eliot,</w:t>
      </w:r>
      <w:r w:rsidRPr="00FE7203">
        <w:rPr>
          <w:rFonts w:ascii="Times New Roman" w:eastAsia="Times New Roman" w:hAnsi="Times New Roman" w:cs="Times New Roman"/>
          <w:kern w:val="0"/>
          <w:sz w:val="24"/>
          <w:szCs w:val="24"/>
          <w14:ligatures w14:val="none"/>
        </w:rPr>
        <w:t xml:space="preserve"> Liveright Publishing.</w:t>
      </w:r>
    </w:p>
    <w:p w14:paraId="121A2D43" w14:textId="77777777" w:rsidR="00D379E5" w:rsidRPr="00FE7203" w:rsidRDefault="00D379E5" w:rsidP="00D379E5">
      <w:pPr>
        <w:spacing w:after="0" w:line="480" w:lineRule="auto"/>
        <w:ind w:left="720" w:hanging="720"/>
        <w:rPr>
          <w:rFonts w:ascii="Times New Roman" w:eastAsia="Times New Roman" w:hAnsi="Times New Roman" w:cs="Times New Roman"/>
          <w:kern w:val="0"/>
          <w:sz w:val="24"/>
          <w:szCs w:val="24"/>
          <w14:ligatures w14:val="none"/>
        </w:rPr>
      </w:pPr>
      <w:r w:rsidRPr="00FE7203">
        <w:rPr>
          <w:rFonts w:ascii="Times New Roman" w:eastAsia="Times New Roman" w:hAnsi="Times New Roman" w:cs="Times New Roman"/>
          <w:kern w:val="0"/>
          <w:sz w:val="24"/>
          <w:szCs w:val="24"/>
          <w14:ligatures w14:val="none"/>
        </w:rPr>
        <w:t xml:space="preserve">Eliot, T. S. (2005). </w:t>
      </w:r>
      <w:r w:rsidRPr="00FE7203">
        <w:rPr>
          <w:rFonts w:ascii="Times New Roman" w:eastAsia="Times New Roman" w:hAnsi="Times New Roman" w:cs="Times New Roman"/>
          <w:i/>
          <w:iCs/>
          <w:kern w:val="0"/>
          <w:sz w:val="24"/>
          <w:szCs w:val="24"/>
          <w14:ligatures w14:val="none"/>
        </w:rPr>
        <w:t>The Waste Land and Other Poems</w:t>
      </w:r>
      <w:r w:rsidRPr="00FE7203">
        <w:rPr>
          <w:rFonts w:ascii="Times New Roman" w:eastAsia="Times New Roman" w:hAnsi="Times New Roman" w:cs="Times New Roman"/>
          <w:kern w:val="0"/>
          <w:sz w:val="24"/>
          <w:szCs w:val="24"/>
          <w14:ligatures w14:val="none"/>
        </w:rPr>
        <w:t xml:space="preserve"> (R. Malamud, Ed.). Sterling Publishing.</w:t>
      </w:r>
    </w:p>
    <w:p w14:paraId="114719BE" w14:textId="77777777" w:rsidR="00D379E5" w:rsidRPr="00FE7203" w:rsidRDefault="00D379E5" w:rsidP="00D379E5">
      <w:pPr>
        <w:spacing w:after="0" w:line="480" w:lineRule="auto"/>
        <w:ind w:left="720" w:hanging="720"/>
        <w:rPr>
          <w:rFonts w:ascii="Times New Roman" w:eastAsia="Times New Roman" w:hAnsi="Times New Roman" w:cs="Times New Roman"/>
          <w:kern w:val="0"/>
          <w:sz w:val="24"/>
          <w:szCs w:val="24"/>
          <w14:ligatures w14:val="none"/>
        </w:rPr>
      </w:pPr>
      <w:r w:rsidRPr="00FE7203">
        <w:rPr>
          <w:rFonts w:ascii="Times New Roman" w:eastAsia="Times New Roman" w:hAnsi="Times New Roman" w:cs="Times New Roman"/>
          <w:kern w:val="0"/>
          <w:sz w:val="24"/>
          <w:szCs w:val="24"/>
          <w14:ligatures w14:val="none"/>
        </w:rPr>
        <w:t xml:space="preserve">Eliot, T. S. (1967). </w:t>
      </w:r>
      <w:r w:rsidRPr="00FE7203">
        <w:rPr>
          <w:rFonts w:ascii="Times New Roman" w:eastAsia="Times New Roman" w:hAnsi="Times New Roman" w:cs="Times New Roman"/>
          <w:i/>
          <w:iCs/>
          <w:kern w:val="0"/>
          <w:sz w:val="24"/>
          <w:szCs w:val="24"/>
          <w14:ligatures w14:val="none"/>
        </w:rPr>
        <w:t>The Sacred Wood: Essays on Poetry and Criticism</w:t>
      </w:r>
      <w:r w:rsidRPr="00FE7203">
        <w:rPr>
          <w:rFonts w:ascii="Times New Roman" w:eastAsia="Times New Roman" w:hAnsi="Times New Roman" w:cs="Times New Roman"/>
          <w:kern w:val="0"/>
          <w:sz w:val="24"/>
          <w:szCs w:val="24"/>
          <w14:ligatures w14:val="none"/>
        </w:rPr>
        <w:t>.</w:t>
      </w:r>
    </w:p>
    <w:p w14:paraId="6FB33C8D" w14:textId="77777777" w:rsidR="00D379E5" w:rsidRDefault="00D379E5" w:rsidP="00D379E5">
      <w:pPr>
        <w:spacing w:after="0" w:line="480" w:lineRule="auto"/>
        <w:ind w:left="720" w:hanging="720"/>
        <w:rPr>
          <w:rFonts w:ascii="Times New Roman" w:eastAsia="Times New Roman" w:hAnsi="Times New Roman" w:cs="Times New Roman"/>
          <w:kern w:val="0"/>
          <w:sz w:val="24"/>
          <w:szCs w:val="24"/>
          <w14:ligatures w14:val="none"/>
        </w:rPr>
      </w:pPr>
      <w:r w:rsidRPr="003D1AE8">
        <w:rPr>
          <w:rFonts w:ascii="Times New Roman" w:eastAsia="Times New Roman" w:hAnsi="Times New Roman" w:cs="Times New Roman"/>
          <w:kern w:val="0"/>
          <w:sz w:val="24"/>
          <w:szCs w:val="24"/>
          <w14:ligatures w14:val="none"/>
        </w:rPr>
        <w:t xml:space="preserve">Fanon, F. (1967). </w:t>
      </w:r>
      <w:r w:rsidRPr="003D1AE8">
        <w:rPr>
          <w:rFonts w:ascii="Times New Roman" w:eastAsia="Times New Roman" w:hAnsi="Times New Roman" w:cs="Times New Roman"/>
          <w:i/>
          <w:iCs/>
          <w:kern w:val="0"/>
          <w:sz w:val="24"/>
          <w:szCs w:val="24"/>
          <w14:ligatures w14:val="none"/>
        </w:rPr>
        <w:t>Black Skin, White Masks</w:t>
      </w:r>
      <w:r w:rsidRPr="003D1AE8">
        <w:rPr>
          <w:rFonts w:ascii="Times New Roman" w:eastAsia="Times New Roman" w:hAnsi="Times New Roman" w:cs="Times New Roman"/>
          <w:kern w:val="0"/>
          <w:sz w:val="24"/>
          <w:szCs w:val="24"/>
          <w14:ligatures w14:val="none"/>
        </w:rPr>
        <w:t xml:space="preserve"> (1st ed.). Grove Press Inc.</w:t>
      </w:r>
    </w:p>
    <w:p w14:paraId="4A26E5B5" w14:textId="77777777" w:rsidR="00D379E5" w:rsidRPr="00FE7203" w:rsidRDefault="00D379E5" w:rsidP="00D379E5">
      <w:pPr>
        <w:spacing w:after="0" w:line="480" w:lineRule="auto"/>
        <w:ind w:left="720" w:hanging="720"/>
        <w:rPr>
          <w:rFonts w:ascii="Times New Roman" w:eastAsia="Times New Roman" w:hAnsi="Times New Roman" w:cs="Times New Roman"/>
          <w:kern w:val="0"/>
          <w:sz w:val="24"/>
          <w:szCs w:val="24"/>
          <w14:ligatures w14:val="none"/>
        </w:rPr>
      </w:pPr>
      <w:r w:rsidRPr="00FE7203">
        <w:rPr>
          <w:rFonts w:ascii="Times New Roman" w:eastAsia="Times New Roman" w:hAnsi="Times New Roman" w:cs="Times New Roman"/>
          <w:kern w:val="0"/>
          <w:sz w:val="24"/>
          <w:szCs w:val="24"/>
          <w14:ligatures w14:val="none"/>
        </w:rPr>
        <w:t xml:space="preserve">Gaztambide, D. J. (2019). </w:t>
      </w:r>
      <w:r w:rsidRPr="00FE7203">
        <w:rPr>
          <w:rFonts w:ascii="Times New Roman" w:eastAsia="Times New Roman" w:hAnsi="Times New Roman" w:cs="Times New Roman"/>
          <w:i/>
          <w:iCs/>
          <w:kern w:val="0"/>
          <w:sz w:val="24"/>
          <w:szCs w:val="24"/>
          <w14:ligatures w14:val="none"/>
        </w:rPr>
        <w:t>A People’s History of Psychoanalysis: From Freud to Liberation Psychology</w:t>
      </w:r>
      <w:r w:rsidRPr="00FE7203">
        <w:rPr>
          <w:rFonts w:ascii="Times New Roman" w:eastAsia="Times New Roman" w:hAnsi="Times New Roman" w:cs="Times New Roman"/>
          <w:kern w:val="0"/>
          <w:sz w:val="24"/>
          <w:szCs w:val="24"/>
          <w14:ligatures w14:val="none"/>
        </w:rPr>
        <w:t>. Lexington Books.</w:t>
      </w:r>
    </w:p>
    <w:p w14:paraId="51472D97" w14:textId="77777777" w:rsidR="00D379E5" w:rsidRPr="00FE7203" w:rsidRDefault="00D379E5" w:rsidP="00D379E5">
      <w:pPr>
        <w:spacing w:after="0" w:line="480" w:lineRule="auto"/>
        <w:ind w:left="720" w:hanging="720"/>
        <w:rPr>
          <w:rFonts w:ascii="Times New Roman" w:eastAsia="Times New Roman" w:hAnsi="Times New Roman" w:cs="Times New Roman"/>
          <w:kern w:val="0"/>
          <w:sz w:val="24"/>
          <w:szCs w:val="24"/>
          <w14:ligatures w14:val="none"/>
        </w:rPr>
      </w:pPr>
      <w:r w:rsidRPr="00FE7203">
        <w:rPr>
          <w:rFonts w:ascii="Times New Roman" w:eastAsia="Times New Roman" w:hAnsi="Times New Roman" w:cs="Times New Roman"/>
          <w:kern w:val="0"/>
          <w:sz w:val="24"/>
          <w:szCs w:val="24"/>
          <w14:ligatures w14:val="none"/>
        </w:rPr>
        <w:t xml:space="preserve">Gill, J. (2003). “My Sweeney, Mr. Eliot”: Anne Sexton and the “Impersonal theory of Poetry.” </w:t>
      </w:r>
      <w:r w:rsidRPr="00FE7203">
        <w:rPr>
          <w:rFonts w:ascii="Times New Roman" w:eastAsia="Times New Roman" w:hAnsi="Times New Roman" w:cs="Times New Roman"/>
          <w:i/>
          <w:iCs/>
          <w:kern w:val="0"/>
          <w:sz w:val="24"/>
          <w:szCs w:val="24"/>
          <w14:ligatures w14:val="none"/>
        </w:rPr>
        <w:t>Journal of Modern Literature</w:t>
      </w:r>
      <w:r w:rsidRPr="00FE7203">
        <w:rPr>
          <w:rFonts w:ascii="Times New Roman" w:eastAsia="Times New Roman" w:hAnsi="Times New Roman" w:cs="Times New Roman"/>
          <w:kern w:val="0"/>
          <w:sz w:val="24"/>
          <w:szCs w:val="24"/>
          <w14:ligatures w14:val="none"/>
        </w:rPr>
        <w:t xml:space="preserve">, </w:t>
      </w:r>
      <w:r w:rsidRPr="00FE7203">
        <w:rPr>
          <w:rFonts w:ascii="Times New Roman" w:eastAsia="Times New Roman" w:hAnsi="Times New Roman" w:cs="Times New Roman"/>
          <w:i/>
          <w:iCs/>
          <w:kern w:val="0"/>
          <w:sz w:val="24"/>
          <w:szCs w:val="24"/>
          <w14:ligatures w14:val="none"/>
        </w:rPr>
        <w:t>27</w:t>
      </w:r>
      <w:r w:rsidRPr="00FE7203">
        <w:rPr>
          <w:rFonts w:ascii="Times New Roman" w:eastAsia="Times New Roman" w:hAnsi="Times New Roman" w:cs="Times New Roman"/>
          <w:kern w:val="0"/>
          <w:sz w:val="24"/>
          <w:szCs w:val="24"/>
          <w14:ligatures w14:val="none"/>
        </w:rPr>
        <w:t>(1–2), 36–56. https://doi.org/10.2979/jml.2003.27.1-2.36</w:t>
      </w:r>
    </w:p>
    <w:p w14:paraId="32ACD5B8" w14:textId="77777777" w:rsidR="00D379E5" w:rsidRPr="00FE7203" w:rsidRDefault="00D379E5" w:rsidP="00D379E5">
      <w:pPr>
        <w:spacing w:after="0" w:line="480" w:lineRule="auto"/>
        <w:ind w:left="720" w:hanging="720"/>
        <w:rPr>
          <w:rFonts w:ascii="Times New Roman" w:eastAsia="Times New Roman" w:hAnsi="Times New Roman" w:cs="Times New Roman"/>
          <w:kern w:val="0"/>
          <w:sz w:val="24"/>
          <w:szCs w:val="24"/>
          <w14:ligatures w14:val="none"/>
        </w:rPr>
      </w:pPr>
      <w:r w:rsidRPr="00FE7203">
        <w:rPr>
          <w:rFonts w:ascii="Times New Roman" w:eastAsia="Times New Roman" w:hAnsi="Times New Roman" w:cs="Times New Roman"/>
          <w:kern w:val="0"/>
          <w:sz w:val="24"/>
          <w:szCs w:val="24"/>
          <w14:ligatures w14:val="none"/>
        </w:rPr>
        <w:t xml:space="preserve">Gold, M. K. (2000). The Expert Hand and the Obedient Heart: Dr. </w:t>
      </w:r>
      <w:proofErr w:type="spellStart"/>
      <w:r w:rsidRPr="00FE7203">
        <w:rPr>
          <w:rFonts w:ascii="Times New Roman" w:eastAsia="Times New Roman" w:hAnsi="Times New Roman" w:cs="Times New Roman"/>
          <w:kern w:val="0"/>
          <w:sz w:val="24"/>
          <w:szCs w:val="24"/>
          <w14:ligatures w14:val="none"/>
        </w:rPr>
        <w:t>Vittoz</w:t>
      </w:r>
      <w:proofErr w:type="spellEnd"/>
      <w:r w:rsidRPr="00FE7203">
        <w:rPr>
          <w:rFonts w:ascii="Times New Roman" w:eastAsia="Times New Roman" w:hAnsi="Times New Roman" w:cs="Times New Roman"/>
          <w:kern w:val="0"/>
          <w:sz w:val="24"/>
          <w:szCs w:val="24"/>
          <w14:ligatures w14:val="none"/>
        </w:rPr>
        <w:t xml:space="preserve">, T.S. Eliot, and the Therapeutic Possibilities of </w:t>
      </w:r>
      <w:r w:rsidRPr="00F20716">
        <w:rPr>
          <w:rFonts w:ascii="Times New Roman" w:eastAsia="Times New Roman" w:hAnsi="Times New Roman" w:cs="Times New Roman"/>
          <w:i/>
          <w:iCs/>
          <w:kern w:val="0"/>
          <w:sz w:val="24"/>
          <w:szCs w:val="24"/>
          <w14:ligatures w14:val="none"/>
        </w:rPr>
        <w:t>The Waste Land</w:t>
      </w:r>
      <w:r w:rsidRPr="00FE7203">
        <w:rPr>
          <w:rFonts w:ascii="Times New Roman" w:eastAsia="Times New Roman" w:hAnsi="Times New Roman" w:cs="Times New Roman"/>
          <w:kern w:val="0"/>
          <w:sz w:val="24"/>
          <w:szCs w:val="24"/>
          <w14:ligatures w14:val="none"/>
        </w:rPr>
        <w:t xml:space="preserve">. </w:t>
      </w:r>
      <w:r w:rsidRPr="00FE7203">
        <w:rPr>
          <w:rFonts w:ascii="Times New Roman" w:eastAsia="Times New Roman" w:hAnsi="Times New Roman" w:cs="Times New Roman"/>
          <w:i/>
          <w:iCs/>
          <w:kern w:val="0"/>
          <w:sz w:val="24"/>
          <w:szCs w:val="24"/>
          <w14:ligatures w14:val="none"/>
        </w:rPr>
        <w:t>Journal of Modern Literature</w:t>
      </w:r>
      <w:r w:rsidRPr="00FE7203">
        <w:rPr>
          <w:rFonts w:ascii="Times New Roman" w:eastAsia="Times New Roman" w:hAnsi="Times New Roman" w:cs="Times New Roman"/>
          <w:kern w:val="0"/>
          <w:sz w:val="24"/>
          <w:szCs w:val="24"/>
          <w14:ligatures w14:val="none"/>
        </w:rPr>
        <w:t xml:space="preserve">, </w:t>
      </w:r>
      <w:r w:rsidRPr="00FE7203">
        <w:rPr>
          <w:rFonts w:ascii="Times New Roman" w:eastAsia="Times New Roman" w:hAnsi="Times New Roman" w:cs="Times New Roman"/>
          <w:i/>
          <w:iCs/>
          <w:kern w:val="0"/>
          <w:sz w:val="24"/>
          <w:szCs w:val="24"/>
          <w14:ligatures w14:val="none"/>
        </w:rPr>
        <w:t>23</w:t>
      </w:r>
      <w:r w:rsidRPr="00FE7203">
        <w:rPr>
          <w:rFonts w:ascii="Times New Roman" w:eastAsia="Times New Roman" w:hAnsi="Times New Roman" w:cs="Times New Roman"/>
          <w:kern w:val="0"/>
          <w:sz w:val="24"/>
          <w:szCs w:val="24"/>
          <w14:ligatures w14:val="none"/>
        </w:rPr>
        <w:t>(3), 519–533. https://doi.org/10.1353/jml.2000.0007</w:t>
      </w:r>
    </w:p>
    <w:p w14:paraId="2B8FC1D8" w14:textId="77777777" w:rsidR="00D379E5" w:rsidRPr="00FE7203" w:rsidRDefault="00D379E5" w:rsidP="00D379E5">
      <w:pPr>
        <w:spacing w:after="0" w:line="480" w:lineRule="auto"/>
        <w:ind w:left="720" w:hanging="720"/>
        <w:rPr>
          <w:rFonts w:ascii="Times New Roman" w:eastAsia="Times New Roman" w:hAnsi="Times New Roman" w:cs="Times New Roman"/>
          <w:kern w:val="0"/>
          <w:sz w:val="24"/>
          <w:szCs w:val="24"/>
          <w14:ligatures w14:val="none"/>
        </w:rPr>
      </w:pPr>
      <w:r w:rsidRPr="00FE7203">
        <w:rPr>
          <w:rFonts w:ascii="Times New Roman" w:eastAsia="Times New Roman" w:hAnsi="Times New Roman" w:cs="Times New Roman"/>
          <w:kern w:val="0"/>
          <w:sz w:val="24"/>
          <w:szCs w:val="24"/>
          <w14:ligatures w14:val="none"/>
        </w:rPr>
        <w:t xml:space="preserve">Grabe, S. (2012). An Empirical Examination of Women’s Empowerment and Transformative Change in the Context of International Development. </w:t>
      </w:r>
      <w:r w:rsidRPr="00FE7203">
        <w:rPr>
          <w:rFonts w:ascii="Times New Roman" w:eastAsia="Times New Roman" w:hAnsi="Times New Roman" w:cs="Times New Roman"/>
          <w:i/>
          <w:iCs/>
          <w:kern w:val="0"/>
          <w:sz w:val="24"/>
          <w:szCs w:val="24"/>
          <w14:ligatures w14:val="none"/>
        </w:rPr>
        <w:t>American Journal of Community Psychology</w:t>
      </w:r>
      <w:r w:rsidRPr="00FE7203">
        <w:rPr>
          <w:rFonts w:ascii="Times New Roman" w:eastAsia="Times New Roman" w:hAnsi="Times New Roman" w:cs="Times New Roman"/>
          <w:kern w:val="0"/>
          <w:sz w:val="24"/>
          <w:szCs w:val="24"/>
          <w14:ligatures w14:val="none"/>
        </w:rPr>
        <w:t xml:space="preserve">, </w:t>
      </w:r>
      <w:r w:rsidRPr="00FE7203">
        <w:rPr>
          <w:rFonts w:ascii="Times New Roman" w:eastAsia="Times New Roman" w:hAnsi="Times New Roman" w:cs="Times New Roman"/>
          <w:i/>
          <w:iCs/>
          <w:kern w:val="0"/>
          <w:sz w:val="24"/>
          <w:szCs w:val="24"/>
          <w14:ligatures w14:val="none"/>
        </w:rPr>
        <w:t>49</w:t>
      </w:r>
      <w:r w:rsidRPr="00FE7203">
        <w:rPr>
          <w:rFonts w:ascii="Times New Roman" w:eastAsia="Times New Roman" w:hAnsi="Times New Roman" w:cs="Times New Roman"/>
          <w:kern w:val="0"/>
          <w:sz w:val="24"/>
          <w:szCs w:val="24"/>
          <w14:ligatures w14:val="none"/>
        </w:rPr>
        <w:t>, 233–245. https://doi.org/10.1007/s10464-011-9453-y</w:t>
      </w:r>
    </w:p>
    <w:p w14:paraId="450C58AE" w14:textId="77777777" w:rsidR="00D379E5" w:rsidRPr="00FE7203" w:rsidRDefault="00D379E5" w:rsidP="00D379E5">
      <w:pPr>
        <w:spacing w:after="0" w:line="480" w:lineRule="auto"/>
        <w:ind w:left="720" w:hanging="720"/>
        <w:rPr>
          <w:rFonts w:ascii="Times New Roman" w:eastAsia="Times New Roman" w:hAnsi="Times New Roman" w:cs="Times New Roman"/>
          <w:kern w:val="0"/>
          <w:sz w:val="24"/>
          <w:szCs w:val="24"/>
          <w14:ligatures w14:val="none"/>
        </w:rPr>
      </w:pPr>
      <w:r w:rsidRPr="00FE7203">
        <w:rPr>
          <w:rFonts w:ascii="Times New Roman" w:eastAsia="Times New Roman" w:hAnsi="Times New Roman" w:cs="Times New Roman"/>
          <w:kern w:val="0"/>
          <w:sz w:val="24"/>
          <w:szCs w:val="24"/>
          <w14:ligatures w14:val="none"/>
        </w:rPr>
        <w:t xml:space="preserve">Heisel, A. (2014). The Ethiopian Question and the Genius Lost at the Plough: Class Struggle versus Divine Order in Christopher Smart’s </w:t>
      </w:r>
      <w:r w:rsidRPr="00FE7203">
        <w:rPr>
          <w:rFonts w:ascii="Times New Roman" w:eastAsia="Times New Roman" w:hAnsi="Times New Roman" w:cs="Times New Roman"/>
          <w:i/>
          <w:iCs/>
          <w:kern w:val="0"/>
          <w:sz w:val="24"/>
          <w:szCs w:val="24"/>
          <w14:ligatures w14:val="none"/>
        </w:rPr>
        <w:t>Jubilate Agno</w:t>
      </w:r>
      <w:r w:rsidRPr="00FE7203">
        <w:rPr>
          <w:rFonts w:ascii="Times New Roman" w:eastAsia="Times New Roman" w:hAnsi="Times New Roman" w:cs="Times New Roman"/>
          <w:kern w:val="0"/>
          <w:sz w:val="24"/>
          <w:szCs w:val="24"/>
          <w14:ligatures w14:val="none"/>
        </w:rPr>
        <w:t xml:space="preserve">. </w:t>
      </w:r>
      <w:r w:rsidRPr="00FE7203">
        <w:rPr>
          <w:rFonts w:ascii="Times New Roman" w:eastAsia="Times New Roman" w:hAnsi="Times New Roman" w:cs="Times New Roman"/>
          <w:i/>
          <w:iCs/>
          <w:kern w:val="0"/>
          <w:sz w:val="24"/>
          <w:szCs w:val="24"/>
          <w14:ligatures w14:val="none"/>
        </w:rPr>
        <w:t>Modern Philology</w:t>
      </w:r>
      <w:r w:rsidRPr="00FE7203">
        <w:rPr>
          <w:rFonts w:ascii="Times New Roman" w:eastAsia="Times New Roman" w:hAnsi="Times New Roman" w:cs="Times New Roman"/>
          <w:kern w:val="0"/>
          <w:sz w:val="24"/>
          <w:szCs w:val="24"/>
          <w14:ligatures w14:val="none"/>
        </w:rPr>
        <w:t xml:space="preserve">, </w:t>
      </w:r>
      <w:r w:rsidRPr="00FE7203">
        <w:rPr>
          <w:rFonts w:ascii="Times New Roman" w:eastAsia="Times New Roman" w:hAnsi="Times New Roman" w:cs="Times New Roman"/>
          <w:i/>
          <w:iCs/>
          <w:kern w:val="0"/>
          <w:sz w:val="24"/>
          <w:szCs w:val="24"/>
          <w14:ligatures w14:val="none"/>
        </w:rPr>
        <w:t>111</w:t>
      </w:r>
      <w:r w:rsidRPr="00FE7203">
        <w:rPr>
          <w:rFonts w:ascii="Times New Roman" w:eastAsia="Times New Roman" w:hAnsi="Times New Roman" w:cs="Times New Roman"/>
          <w:kern w:val="0"/>
          <w:sz w:val="24"/>
          <w:szCs w:val="24"/>
          <w14:ligatures w14:val="none"/>
        </w:rPr>
        <w:t>(4), 762–787. https://doi.org/10.1086/675260</w:t>
      </w:r>
    </w:p>
    <w:p w14:paraId="05B2E38E" w14:textId="77777777" w:rsidR="00D379E5" w:rsidRPr="00FE7203" w:rsidRDefault="00D379E5" w:rsidP="00D379E5">
      <w:pPr>
        <w:spacing w:after="0" w:line="480" w:lineRule="auto"/>
        <w:ind w:left="720" w:hanging="720"/>
        <w:rPr>
          <w:rFonts w:ascii="Times New Roman" w:eastAsia="Times New Roman" w:hAnsi="Times New Roman" w:cs="Times New Roman"/>
          <w:kern w:val="0"/>
          <w:sz w:val="24"/>
          <w:szCs w:val="24"/>
          <w14:ligatures w14:val="none"/>
        </w:rPr>
      </w:pPr>
      <w:r w:rsidRPr="00FE7203">
        <w:rPr>
          <w:rFonts w:ascii="Times New Roman" w:eastAsia="Times New Roman" w:hAnsi="Times New Roman" w:cs="Times New Roman"/>
          <w:kern w:val="0"/>
          <w:sz w:val="24"/>
          <w:szCs w:val="24"/>
          <w14:ligatures w14:val="none"/>
        </w:rPr>
        <w:t xml:space="preserve">Henry, H. M. (2010). Psychology in the Egyptian classroom and young women’s empowerment. </w:t>
      </w:r>
      <w:r w:rsidRPr="00FE7203">
        <w:rPr>
          <w:rFonts w:ascii="Times New Roman" w:eastAsia="Times New Roman" w:hAnsi="Times New Roman" w:cs="Times New Roman"/>
          <w:i/>
          <w:iCs/>
          <w:kern w:val="0"/>
          <w:sz w:val="24"/>
          <w:szCs w:val="24"/>
          <w14:ligatures w14:val="none"/>
        </w:rPr>
        <w:t>Feminist Teacher</w:t>
      </w:r>
      <w:r w:rsidRPr="00FE7203">
        <w:rPr>
          <w:rFonts w:ascii="Times New Roman" w:eastAsia="Times New Roman" w:hAnsi="Times New Roman" w:cs="Times New Roman"/>
          <w:kern w:val="0"/>
          <w:sz w:val="24"/>
          <w:szCs w:val="24"/>
          <w14:ligatures w14:val="none"/>
        </w:rPr>
        <w:t xml:space="preserve">, </w:t>
      </w:r>
      <w:r w:rsidRPr="00FE7203">
        <w:rPr>
          <w:rFonts w:ascii="Times New Roman" w:eastAsia="Times New Roman" w:hAnsi="Times New Roman" w:cs="Times New Roman"/>
          <w:i/>
          <w:iCs/>
          <w:kern w:val="0"/>
          <w:sz w:val="24"/>
          <w:szCs w:val="24"/>
          <w14:ligatures w14:val="none"/>
        </w:rPr>
        <w:t>20</w:t>
      </w:r>
      <w:r w:rsidRPr="00FE7203">
        <w:rPr>
          <w:rFonts w:ascii="Times New Roman" w:eastAsia="Times New Roman" w:hAnsi="Times New Roman" w:cs="Times New Roman"/>
          <w:kern w:val="0"/>
          <w:sz w:val="24"/>
          <w:szCs w:val="24"/>
          <w14:ligatures w14:val="none"/>
        </w:rPr>
        <w:t>(3), 204. https://doi.org/10.5406/femteacher.20.3.0204</w:t>
      </w:r>
    </w:p>
    <w:p w14:paraId="3AD077FB" w14:textId="77777777" w:rsidR="00D379E5" w:rsidRPr="00FE7203" w:rsidRDefault="00D379E5" w:rsidP="00D379E5">
      <w:pPr>
        <w:spacing w:after="0" w:line="480" w:lineRule="auto"/>
        <w:ind w:left="720" w:hanging="720"/>
        <w:rPr>
          <w:rFonts w:ascii="Times New Roman" w:eastAsia="Times New Roman" w:hAnsi="Times New Roman" w:cs="Times New Roman"/>
          <w:kern w:val="0"/>
          <w:sz w:val="24"/>
          <w:szCs w:val="24"/>
          <w14:ligatures w14:val="none"/>
        </w:rPr>
      </w:pPr>
      <w:r w:rsidRPr="00FE7203">
        <w:rPr>
          <w:rFonts w:ascii="Times New Roman" w:eastAsia="Times New Roman" w:hAnsi="Times New Roman" w:cs="Times New Roman"/>
          <w:kern w:val="0"/>
          <w:sz w:val="24"/>
          <w:szCs w:val="24"/>
          <w14:ligatures w14:val="none"/>
        </w:rPr>
        <w:t xml:space="preserve">Hinojosa, Y., Vela, J. C., Guerra, F., &amp; Whittenberg, J. F. (2019). Using liberation psychology and dialectical humanism to understand Latinx adolescents’ life satisfaction and </w:t>
      </w:r>
      <w:r w:rsidRPr="00FE7203">
        <w:rPr>
          <w:rFonts w:ascii="Times New Roman" w:eastAsia="Times New Roman" w:hAnsi="Times New Roman" w:cs="Times New Roman"/>
          <w:kern w:val="0"/>
          <w:sz w:val="24"/>
          <w:szCs w:val="24"/>
          <w14:ligatures w14:val="none"/>
        </w:rPr>
        <w:lastRenderedPageBreak/>
        <w:t xml:space="preserve">depressive symptoms. </w:t>
      </w:r>
      <w:r w:rsidRPr="00FE7203">
        <w:rPr>
          <w:rFonts w:ascii="Times New Roman" w:eastAsia="Times New Roman" w:hAnsi="Times New Roman" w:cs="Times New Roman"/>
          <w:i/>
          <w:iCs/>
          <w:kern w:val="0"/>
          <w:sz w:val="24"/>
          <w:szCs w:val="24"/>
          <w14:ligatures w14:val="none"/>
        </w:rPr>
        <w:t>Journal of Multicultural Counseling and Development</w:t>
      </w:r>
      <w:r w:rsidRPr="00FE7203">
        <w:rPr>
          <w:rFonts w:ascii="Times New Roman" w:eastAsia="Times New Roman" w:hAnsi="Times New Roman" w:cs="Times New Roman"/>
          <w:kern w:val="0"/>
          <w:sz w:val="24"/>
          <w:szCs w:val="24"/>
          <w14:ligatures w14:val="none"/>
        </w:rPr>
        <w:t xml:space="preserve">, </w:t>
      </w:r>
      <w:r w:rsidRPr="00FE7203">
        <w:rPr>
          <w:rFonts w:ascii="Times New Roman" w:eastAsia="Times New Roman" w:hAnsi="Times New Roman" w:cs="Times New Roman"/>
          <w:i/>
          <w:iCs/>
          <w:kern w:val="0"/>
          <w:sz w:val="24"/>
          <w:szCs w:val="24"/>
          <w14:ligatures w14:val="none"/>
        </w:rPr>
        <w:t>47</w:t>
      </w:r>
      <w:r w:rsidRPr="00FE7203">
        <w:rPr>
          <w:rFonts w:ascii="Times New Roman" w:eastAsia="Times New Roman" w:hAnsi="Times New Roman" w:cs="Times New Roman"/>
          <w:kern w:val="0"/>
          <w:sz w:val="24"/>
          <w:szCs w:val="24"/>
          <w14:ligatures w14:val="none"/>
        </w:rPr>
        <w:t>(2), 90–107. https://doi.org/10.1002/jmcd.12124</w:t>
      </w:r>
    </w:p>
    <w:p w14:paraId="6A97B744" w14:textId="77777777" w:rsidR="00D379E5" w:rsidRPr="00FE7203" w:rsidRDefault="00D379E5" w:rsidP="00D379E5">
      <w:pPr>
        <w:spacing w:after="0" w:line="480" w:lineRule="auto"/>
        <w:ind w:left="720" w:hanging="720"/>
        <w:rPr>
          <w:rFonts w:ascii="Times New Roman" w:eastAsia="Times New Roman" w:hAnsi="Times New Roman" w:cs="Times New Roman"/>
          <w:kern w:val="0"/>
          <w:sz w:val="24"/>
          <w:szCs w:val="24"/>
          <w14:ligatures w14:val="none"/>
        </w:rPr>
      </w:pPr>
      <w:r w:rsidRPr="00FE7203">
        <w:rPr>
          <w:rFonts w:ascii="Times New Roman" w:eastAsia="Times New Roman" w:hAnsi="Times New Roman" w:cs="Times New Roman"/>
          <w:kern w:val="0"/>
          <w:sz w:val="24"/>
          <w:szCs w:val="24"/>
          <w14:ligatures w14:val="none"/>
        </w:rPr>
        <w:t xml:space="preserve">Hume George, D. (1985). Is It True? Feeding, Feces, and Creativity in Anne Sexton’s Poetry. </w:t>
      </w:r>
      <w:r w:rsidRPr="00FE7203">
        <w:rPr>
          <w:rFonts w:ascii="Times New Roman" w:eastAsia="Times New Roman" w:hAnsi="Times New Roman" w:cs="Times New Roman"/>
          <w:i/>
          <w:iCs/>
          <w:kern w:val="0"/>
          <w:sz w:val="24"/>
          <w:szCs w:val="24"/>
          <w14:ligatures w14:val="none"/>
        </w:rPr>
        <w:t>Soundings: An Interdisciplinary Journal</w:t>
      </w:r>
      <w:r w:rsidRPr="00FE7203">
        <w:rPr>
          <w:rFonts w:ascii="Times New Roman" w:eastAsia="Times New Roman" w:hAnsi="Times New Roman" w:cs="Times New Roman"/>
          <w:kern w:val="0"/>
          <w:sz w:val="24"/>
          <w:szCs w:val="24"/>
          <w14:ligatures w14:val="none"/>
        </w:rPr>
        <w:t xml:space="preserve">, </w:t>
      </w:r>
      <w:r w:rsidRPr="00FE7203">
        <w:rPr>
          <w:rFonts w:ascii="Times New Roman" w:eastAsia="Times New Roman" w:hAnsi="Times New Roman" w:cs="Times New Roman"/>
          <w:i/>
          <w:iCs/>
          <w:kern w:val="0"/>
          <w:sz w:val="24"/>
          <w:szCs w:val="24"/>
          <w14:ligatures w14:val="none"/>
        </w:rPr>
        <w:t>68</w:t>
      </w:r>
      <w:r w:rsidRPr="00FE7203">
        <w:rPr>
          <w:rFonts w:ascii="Times New Roman" w:eastAsia="Times New Roman" w:hAnsi="Times New Roman" w:cs="Times New Roman"/>
          <w:kern w:val="0"/>
          <w:sz w:val="24"/>
          <w:szCs w:val="24"/>
          <w14:ligatures w14:val="none"/>
        </w:rPr>
        <w:t>(3), 357–371. https://www.jstor.org/stable/41178346</w:t>
      </w:r>
    </w:p>
    <w:p w14:paraId="595E98CC" w14:textId="77777777" w:rsidR="00D379E5" w:rsidRPr="00FE7203" w:rsidRDefault="00D379E5" w:rsidP="00D379E5">
      <w:pPr>
        <w:spacing w:after="0" w:line="480" w:lineRule="auto"/>
        <w:ind w:left="720" w:hanging="720"/>
        <w:rPr>
          <w:rFonts w:ascii="Times New Roman" w:eastAsia="Times New Roman" w:hAnsi="Times New Roman" w:cs="Times New Roman"/>
          <w:kern w:val="0"/>
          <w:sz w:val="24"/>
          <w:szCs w:val="24"/>
          <w14:ligatures w14:val="none"/>
        </w:rPr>
      </w:pPr>
      <w:r w:rsidRPr="00FE7203">
        <w:rPr>
          <w:rFonts w:ascii="Times New Roman" w:eastAsia="Times New Roman" w:hAnsi="Times New Roman" w:cs="Times New Roman"/>
          <w:kern w:val="0"/>
          <w:sz w:val="24"/>
          <w:szCs w:val="24"/>
          <w14:ligatures w14:val="none"/>
        </w:rPr>
        <w:t xml:space="preserve">Kaplan, J. M. (2019). Self-Care as Self-Blame Redux: Stress as personal and political. </w:t>
      </w:r>
      <w:r w:rsidRPr="00FE7203">
        <w:rPr>
          <w:rFonts w:ascii="Times New Roman" w:eastAsia="Times New Roman" w:hAnsi="Times New Roman" w:cs="Times New Roman"/>
          <w:i/>
          <w:iCs/>
          <w:kern w:val="0"/>
          <w:sz w:val="24"/>
          <w:szCs w:val="24"/>
          <w14:ligatures w14:val="none"/>
        </w:rPr>
        <w:t>Kennedy Institute of Ethics Journal</w:t>
      </w:r>
      <w:r w:rsidRPr="00FE7203">
        <w:rPr>
          <w:rFonts w:ascii="Times New Roman" w:eastAsia="Times New Roman" w:hAnsi="Times New Roman" w:cs="Times New Roman"/>
          <w:kern w:val="0"/>
          <w:sz w:val="24"/>
          <w:szCs w:val="24"/>
          <w14:ligatures w14:val="none"/>
        </w:rPr>
        <w:t xml:space="preserve">, </w:t>
      </w:r>
      <w:r w:rsidRPr="00FE7203">
        <w:rPr>
          <w:rFonts w:ascii="Times New Roman" w:eastAsia="Times New Roman" w:hAnsi="Times New Roman" w:cs="Times New Roman"/>
          <w:i/>
          <w:iCs/>
          <w:kern w:val="0"/>
          <w:sz w:val="24"/>
          <w:szCs w:val="24"/>
          <w14:ligatures w14:val="none"/>
        </w:rPr>
        <w:t>29</w:t>
      </w:r>
      <w:r w:rsidRPr="00FE7203">
        <w:rPr>
          <w:rFonts w:ascii="Times New Roman" w:eastAsia="Times New Roman" w:hAnsi="Times New Roman" w:cs="Times New Roman"/>
          <w:kern w:val="0"/>
          <w:sz w:val="24"/>
          <w:szCs w:val="24"/>
          <w14:ligatures w14:val="none"/>
        </w:rPr>
        <w:t>(2), 97–123. https://doi.org/10.1353/ken.2019.0017</w:t>
      </w:r>
    </w:p>
    <w:p w14:paraId="1D18B5EF" w14:textId="77777777" w:rsidR="00D379E5" w:rsidRPr="00FE7203" w:rsidRDefault="00D379E5" w:rsidP="00D379E5">
      <w:pPr>
        <w:spacing w:after="0" w:line="480" w:lineRule="auto"/>
        <w:ind w:left="720" w:hanging="720"/>
        <w:rPr>
          <w:rFonts w:ascii="Times New Roman" w:eastAsia="Times New Roman" w:hAnsi="Times New Roman" w:cs="Times New Roman"/>
          <w:kern w:val="0"/>
          <w:sz w:val="24"/>
          <w:szCs w:val="24"/>
          <w14:ligatures w14:val="none"/>
        </w:rPr>
      </w:pPr>
      <w:proofErr w:type="spellStart"/>
      <w:r w:rsidRPr="00FE7203">
        <w:rPr>
          <w:rFonts w:ascii="Times New Roman" w:eastAsia="Times New Roman" w:hAnsi="Times New Roman" w:cs="Times New Roman"/>
          <w:kern w:val="0"/>
          <w:sz w:val="24"/>
          <w:szCs w:val="24"/>
          <w14:ligatures w14:val="none"/>
        </w:rPr>
        <w:t>LeCarner</w:t>
      </w:r>
      <w:proofErr w:type="spellEnd"/>
      <w:r w:rsidRPr="00FE7203">
        <w:rPr>
          <w:rFonts w:ascii="Times New Roman" w:eastAsia="Times New Roman" w:hAnsi="Times New Roman" w:cs="Times New Roman"/>
          <w:kern w:val="0"/>
          <w:sz w:val="24"/>
          <w:szCs w:val="24"/>
          <w14:ligatures w14:val="none"/>
        </w:rPr>
        <w:t xml:space="preserve">, T. M. (2009). T. S. Eliot, Dharma Bum: Buddhist Lessons in </w:t>
      </w:r>
      <w:r w:rsidRPr="00FE7203">
        <w:rPr>
          <w:rFonts w:ascii="Times New Roman" w:eastAsia="Times New Roman" w:hAnsi="Times New Roman" w:cs="Times New Roman"/>
          <w:i/>
          <w:iCs/>
          <w:kern w:val="0"/>
          <w:sz w:val="24"/>
          <w:szCs w:val="24"/>
          <w14:ligatures w14:val="none"/>
        </w:rPr>
        <w:t>The Waste Land</w:t>
      </w:r>
      <w:r w:rsidRPr="00FE7203">
        <w:rPr>
          <w:rFonts w:ascii="Times New Roman" w:eastAsia="Times New Roman" w:hAnsi="Times New Roman" w:cs="Times New Roman"/>
          <w:kern w:val="0"/>
          <w:sz w:val="24"/>
          <w:szCs w:val="24"/>
          <w14:ligatures w14:val="none"/>
        </w:rPr>
        <w:t xml:space="preserve">. </w:t>
      </w:r>
      <w:r w:rsidRPr="00FE7203">
        <w:rPr>
          <w:rFonts w:ascii="Times New Roman" w:eastAsia="Times New Roman" w:hAnsi="Times New Roman" w:cs="Times New Roman"/>
          <w:i/>
          <w:iCs/>
          <w:kern w:val="0"/>
          <w:sz w:val="24"/>
          <w:szCs w:val="24"/>
          <w14:ligatures w14:val="none"/>
        </w:rPr>
        <w:t>Philosophy and Literature</w:t>
      </w:r>
      <w:r w:rsidRPr="00FE7203">
        <w:rPr>
          <w:rFonts w:ascii="Times New Roman" w:eastAsia="Times New Roman" w:hAnsi="Times New Roman" w:cs="Times New Roman"/>
          <w:kern w:val="0"/>
          <w:sz w:val="24"/>
          <w:szCs w:val="24"/>
          <w14:ligatures w14:val="none"/>
        </w:rPr>
        <w:t xml:space="preserve">, </w:t>
      </w:r>
      <w:r w:rsidRPr="00FE7203">
        <w:rPr>
          <w:rFonts w:ascii="Times New Roman" w:eastAsia="Times New Roman" w:hAnsi="Times New Roman" w:cs="Times New Roman"/>
          <w:i/>
          <w:iCs/>
          <w:kern w:val="0"/>
          <w:sz w:val="24"/>
          <w:szCs w:val="24"/>
          <w14:ligatures w14:val="none"/>
        </w:rPr>
        <w:t>33</w:t>
      </w:r>
      <w:r w:rsidRPr="00FE7203">
        <w:rPr>
          <w:rFonts w:ascii="Times New Roman" w:eastAsia="Times New Roman" w:hAnsi="Times New Roman" w:cs="Times New Roman"/>
          <w:kern w:val="0"/>
          <w:sz w:val="24"/>
          <w:szCs w:val="24"/>
          <w14:ligatures w14:val="none"/>
        </w:rPr>
        <w:t>(2), 402–416. https://doi.org/10.1353/phl.0.0061</w:t>
      </w:r>
    </w:p>
    <w:p w14:paraId="580853E9" w14:textId="77777777" w:rsidR="00D379E5" w:rsidRPr="00FE7203" w:rsidRDefault="00D379E5" w:rsidP="00D379E5">
      <w:pPr>
        <w:spacing w:after="0" w:line="480" w:lineRule="auto"/>
        <w:ind w:left="720" w:hanging="720"/>
        <w:rPr>
          <w:rFonts w:ascii="Times New Roman" w:eastAsia="Times New Roman" w:hAnsi="Times New Roman" w:cs="Times New Roman"/>
          <w:kern w:val="0"/>
          <w:sz w:val="24"/>
          <w:szCs w:val="24"/>
          <w14:ligatures w14:val="none"/>
        </w:rPr>
      </w:pPr>
      <w:r w:rsidRPr="00FE7203">
        <w:rPr>
          <w:rFonts w:ascii="Times New Roman" w:eastAsia="Times New Roman" w:hAnsi="Times New Roman" w:cs="Times New Roman"/>
          <w:kern w:val="0"/>
          <w:sz w:val="24"/>
          <w:szCs w:val="24"/>
          <w14:ligatures w14:val="none"/>
        </w:rPr>
        <w:t xml:space="preserve">Malherbe, N. (2020). Articulating liberation psychologies of culture. </w:t>
      </w:r>
      <w:r w:rsidRPr="00FE7203">
        <w:rPr>
          <w:rFonts w:ascii="Times New Roman" w:eastAsia="Times New Roman" w:hAnsi="Times New Roman" w:cs="Times New Roman"/>
          <w:i/>
          <w:iCs/>
          <w:kern w:val="0"/>
          <w:sz w:val="24"/>
          <w:szCs w:val="24"/>
          <w14:ligatures w14:val="none"/>
        </w:rPr>
        <w:t>Journal of Theoretical and Philosophical Psychology</w:t>
      </w:r>
      <w:r w:rsidRPr="00FE7203">
        <w:rPr>
          <w:rFonts w:ascii="Times New Roman" w:eastAsia="Times New Roman" w:hAnsi="Times New Roman" w:cs="Times New Roman"/>
          <w:kern w:val="0"/>
          <w:sz w:val="24"/>
          <w:szCs w:val="24"/>
          <w14:ligatures w14:val="none"/>
        </w:rPr>
        <w:t xml:space="preserve">, </w:t>
      </w:r>
      <w:r w:rsidRPr="00FE7203">
        <w:rPr>
          <w:rFonts w:ascii="Times New Roman" w:eastAsia="Times New Roman" w:hAnsi="Times New Roman" w:cs="Times New Roman"/>
          <w:i/>
          <w:iCs/>
          <w:kern w:val="0"/>
          <w:sz w:val="24"/>
          <w:szCs w:val="24"/>
          <w14:ligatures w14:val="none"/>
        </w:rPr>
        <w:t>40</w:t>
      </w:r>
      <w:r w:rsidRPr="00FE7203">
        <w:rPr>
          <w:rFonts w:ascii="Times New Roman" w:eastAsia="Times New Roman" w:hAnsi="Times New Roman" w:cs="Times New Roman"/>
          <w:kern w:val="0"/>
          <w:sz w:val="24"/>
          <w:szCs w:val="24"/>
          <w14:ligatures w14:val="none"/>
        </w:rPr>
        <w:t>(4), 203–218. https://doi.org/10.1037/teo0000126</w:t>
      </w:r>
    </w:p>
    <w:p w14:paraId="5287F36D" w14:textId="77777777" w:rsidR="00D379E5" w:rsidRPr="00FE7203" w:rsidRDefault="00D379E5" w:rsidP="00D379E5">
      <w:pPr>
        <w:spacing w:after="0" w:line="480" w:lineRule="auto"/>
        <w:ind w:left="720" w:hanging="720"/>
        <w:rPr>
          <w:rFonts w:ascii="Times New Roman" w:eastAsia="Times New Roman" w:hAnsi="Times New Roman" w:cs="Times New Roman"/>
          <w:kern w:val="0"/>
          <w:sz w:val="24"/>
          <w:szCs w:val="24"/>
          <w14:ligatures w14:val="none"/>
        </w:rPr>
      </w:pPr>
      <w:bookmarkStart w:id="7" w:name="_Hlk157948595"/>
      <w:r w:rsidRPr="00FE7203">
        <w:rPr>
          <w:rFonts w:ascii="Times New Roman" w:eastAsia="Times New Roman" w:hAnsi="Times New Roman" w:cs="Times New Roman"/>
          <w:kern w:val="0"/>
          <w:sz w:val="24"/>
          <w:szCs w:val="24"/>
          <w14:ligatures w14:val="none"/>
        </w:rPr>
        <w:t>Martín-</w:t>
      </w:r>
      <w:proofErr w:type="spellStart"/>
      <w:r w:rsidRPr="00FE7203">
        <w:rPr>
          <w:rFonts w:ascii="Times New Roman" w:eastAsia="Times New Roman" w:hAnsi="Times New Roman" w:cs="Times New Roman"/>
          <w:kern w:val="0"/>
          <w:sz w:val="24"/>
          <w:szCs w:val="24"/>
          <w14:ligatures w14:val="none"/>
        </w:rPr>
        <w:t>Baró</w:t>
      </w:r>
      <w:bookmarkEnd w:id="7"/>
      <w:proofErr w:type="spellEnd"/>
      <w:r w:rsidRPr="00FE7203">
        <w:rPr>
          <w:rFonts w:ascii="Times New Roman" w:eastAsia="Times New Roman" w:hAnsi="Times New Roman" w:cs="Times New Roman"/>
          <w:kern w:val="0"/>
          <w:sz w:val="24"/>
          <w:szCs w:val="24"/>
          <w14:ligatures w14:val="none"/>
        </w:rPr>
        <w:t xml:space="preserve">, I. (1996). </w:t>
      </w:r>
      <w:r w:rsidRPr="00FE7203">
        <w:rPr>
          <w:rFonts w:ascii="Times New Roman" w:eastAsia="Times New Roman" w:hAnsi="Times New Roman" w:cs="Times New Roman"/>
          <w:i/>
          <w:iCs/>
          <w:kern w:val="0"/>
          <w:sz w:val="24"/>
          <w:szCs w:val="24"/>
          <w14:ligatures w14:val="none"/>
        </w:rPr>
        <w:t>Writings for a Liberation Psychology</w:t>
      </w:r>
      <w:r w:rsidRPr="00FE7203">
        <w:rPr>
          <w:rFonts w:ascii="Times New Roman" w:eastAsia="Times New Roman" w:hAnsi="Times New Roman" w:cs="Times New Roman"/>
          <w:kern w:val="0"/>
          <w:sz w:val="24"/>
          <w:szCs w:val="24"/>
          <w14:ligatures w14:val="none"/>
        </w:rPr>
        <w:t>. Harvard University Press.</w:t>
      </w:r>
    </w:p>
    <w:p w14:paraId="44927803" w14:textId="77777777" w:rsidR="00D379E5" w:rsidRPr="00FE7203" w:rsidRDefault="00D379E5" w:rsidP="00D379E5">
      <w:pPr>
        <w:spacing w:after="0" w:line="480" w:lineRule="auto"/>
        <w:ind w:left="720" w:hanging="720"/>
        <w:rPr>
          <w:rFonts w:ascii="Times New Roman" w:eastAsia="Times New Roman" w:hAnsi="Times New Roman" w:cs="Times New Roman"/>
          <w:kern w:val="0"/>
          <w:sz w:val="24"/>
          <w:szCs w:val="24"/>
          <w14:ligatures w14:val="none"/>
        </w:rPr>
      </w:pPr>
      <w:proofErr w:type="spellStart"/>
      <w:r w:rsidRPr="00FE7203">
        <w:rPr>
          <w:rFonts w:ascii="Times New Roman" w:eastAsia="Times New Roman" w:hAnsi="Times New Roman" w:cs="Times New Roman"/>
          <w:kern w:val="0"/>
          <w:sz w:val="24"/>
          <w:szCs w:val="24"/>
          <w14:ligatures w14:val="none"/>
        </w:rPr>
        <w:t>Mayengo</w:t>
      </w:r>
      <w:proofErr w:type="spellEnd"/>
      <w:r w:rsidRPr="00FE7203">
        <w:rPr>
          <w:rFonts w:ascii="Times New Roman" w:eastAsia="Times New Roman" w:hAnsi="Times New Roman" w:cs="Times New Roman"/>
          <w:kern w:val="0"/>
          <w:sz w:val="24"/>
          <w:szCs w:val="24"/>
          <w14:ligatures w14:val="none"/>
        </w:rPr>
        <w:t xml:space="preserve">, N., Namusoke, J., Byamugisha, G., </w:t>
      </w:r>
      <w:proofErr w:type="spellStart"/>
      <w:r w:rsidRPr="00FE7203">
        <w:rPr>
          <w:rFonts w:ascii="Times New Roman" w:eastAsia="Times New Roman" w:hAnsi="Times New Roman" w:cs="Times New Roman"/>
          <w:kern w:val="0"/>
          <w:sz w:val="24"/>
          <w:szCs w:val="24"/>
          <w14:ligatures w14:val="none"/>
        </w:rPr>
        <w:t>Sebukalu</w:t>
      </w:r>
      <w:proofErr w:type="spellEnd"/>
      <w:r w:rsidRPr="00FE7203">
        <w:rPr>
          <w:rFonts w:ascii="Times New Roman" w:eastAsia="Times New Roman" w:hAnsi="Times New Roman" w:cs="Times New Roman"/>
          <w:kern w:val="0"/>
          <w:sz w:val="24"/>
          <w:szCs w:val="24"/>
          <w14:ligatures w14:val="none"/>
        </w:rPr>
        <w:t xml:space="preserve">, P., </w:t>
      </w:r>
      <w:proofErr w:type="spellStart"/>
      <w:r w:rsidRPr="00FE7203">
        <w:rPr>
          <w:rFonts w:ascii="Times New Roman" w:eastAsia="Times New Roman" w:hAnsi="Times New Roman" w:cs="Times New Roman"/>
          <w:kern w:val="0"/>
          <w:sz w:val="24"/>
          <w:szCs w:val="24"/>
          <w14:ligatures w14:val="none"/>
        </w:rPr>
        <w:t>Kagaari</w:t>
      </w:r>
      <w:proofErr w:type="spellEnd"/>
      <w:r w:rsidRPr="00FE7203">
        <w:rPr>
          <w:rFonts w:ascii="Times New Roman" w:eastAsia="Times New Roman" w:hAnsi="Times New Roman" w:cs="Times New Roman"/>
          <w:kern w:val="0"/>
          <w:sz w:val="24"/>
          <w:szCs w:val="24"/>
          <w14:ligatures w14:val="none"/>
        </w:rPr>
        <w:t xml:space="preserve">, J., </w:t>
      </w:r>
      <w:proofErr w:type="spellStart"/>
      <w:r w:rsidRPr="00FE7203">
        <w:rPr>
          <w:rFonts w:ascii="Times New Roman" w:eastAsia="Times New Roman" w:hAnsi="Times New Roman" w:cs="Times New Roman"/>
          <w:kern w:val="0"/>
          <w:sz w:val="24"/>
          <w:szCs w:val="24"/>
          <w14:ligatures w14:val="none"/>
        </w:rPr>
        <w:t>Auma</w:t>
      </w:r>
      <w:proofErr w:type="spellEnd"/>
      <w:r w:rsidRPr="00FE7203">
        <w:rPr>
          <w:rFonts w:ascii="Times New Roman" w:eastAsia="Times New Roman" w:hAnsi="Times New Roman" w:cs="Times New Roman"/>
          <w:kern w:val="0"/>
          <w:sz w:val="24"/>
          <w:szCs w:val="24"/>
          <w14:ligatures w14:val="none"/>
        </w:rPr>
        <w:t xml:space="preserve">-Okumu, S., </w:t>
      </w:r>
      <w:proofErr w:type="spellStart"/>
      <w:r w:rsidRPr="00FE7203">
        <w:rPr>
          <w:rFonts w:ascii="Times New Roman" w:eastAsia="Times New Roman" w:hAnsi="Times New Roman" w:cs="Times New Roman"/>
          <w:kern w:val="0"/>
          <w:sz w:val="24"/>
          <w:szCs w:val="24"/>
          <w14:ligatures w14:val="none"/>
        </w:rPr>
        <w:t>Baguwemu</w:t>
      </w:r>
      <w:proofErr w:type="spellEnd"/>
      <w:r w:rsidRPr="00FE7203">
        <w:rPr>
          <w:rFonts w:ascii="Times New Roman" w:eastAsia="Times New Roman" w:hAnsi="Times New Roman" w:cs="Times New Roman"/>
          <w:kern w:val="0"/>
          <w:sz w:val="24"/>
          <w:szCs w:val="24"/>
          <w14:ligatures w14:val="none"/>
        </w:rPr>
        <w:t xml:space="preserve">, A., Ntare, E., </w:t>
      </w:r>
      <w:proofErr w:type="spellStart"/>
      <w:r w:rsidRPr="00FE7203">
        <w:rPr>
          <w:rFonts w:ascii="Times New Roman" w:eastAsia="Times New Roman" w:hAnsi="Times New Roman" w:cs="Times New Roman"/>
          <w:kern w:val="0"/>
          <w:sz w:val="24"/>
          <w:szCs w:val="24"/>
          <w14:ligatures w14:val="none"/>
        </w:rPr>
        <w:t>Nakasiita</w:t>
      </w:r>
      <w:proofErr w:type="spellEnd"/>
      <w:r w:rsidRPr="00FE7203">
        <w:rPr>
          <w:rFonts w:ascii="Times New Roman" w:eastAsia="Times New Roman" w:hAnsi="Times New Roman" w:cs="Times New Roman"/>
          <w:kern w:val="0"/>
          <w:sz w:val="24"/>
          <w:szCs w:val="24"/>
          <w14:ligatures w14:val="none"/>
        </w:rPr>
        <w:t xml:space="preserve">, K. N., Atuhairwe, R., Goretti, M. K., </w:t>
      </w:r>
      <w:proofErr w:type="spellStart"/>
      <w:r w:rsidRPr="00FE7203">
        <w:rPr>
          <w:rFonts w:ascii="Times New Roman" w:eastAsia="Times New Roman" w:hAnsi="Times New Roman" w:cs="Times New Roman"/>
          <w:kern w:val="0"/>
          <w:sz w:val="24"/>
          <w:szCs w:val="24"/>
          <w14:ligatures w14:val="none"/>
        </w:rPr>
        <w:t>Oruma</w:t>
      </w:r>
      <w:proofErr w:type="spellEnd"/>
      <w:r w:rsidRPr="00FE7203">
        <w:rPr>
          <w:rFonts w:ascii="Times New Roman" w:eastAsia="Times New Roman" w:hAnsi="Times New Roman" w:cs="Times New Roman"/>
          <w:kern w:val="0"/>
          <w:sz w:val="24"/>
          <w:szCs w:val="24"/>
          <w14:ligatures w14:val="none"/>
        </w:rPr>
        <w:t xml:space="preserve">, G. O. O., Thompson, C. E., &amp; Dennis, B. (2018). A study of Ugandan children’s perspectives on peace, conflict, and peace-building: A liberation psychology approach. </w:t>
      </w:r>
      <w:r w:rsidRPr="00FE7203">
        <w:rPr>
          <w:rFonts w:ascii="Times New Roman" w:eastAsia="Times New Roman" w:hAnsi="Times New Roman" w:cs="Times New Roman"/>
          <w:i/>
          <w:iCs/>
          <w:kern w:val="0"/>
          <w:sz w:val="24"/>
          <w:szCs w:val="24"/>
          <w14:ligatures w14:val="none"/>
        </w:rPr>
        <w:t>Peace and Conflict: Journal of Peace Psychology</w:t>
      </w:r>
      <w:r w:rsidRPr="00FE7203">
        <w:rPr>
          <w:rFonts w:ascii="Times New Roman" w:eastAsia="Times New Roman" w:hAnsi="Times New Roman" w:cs="Times New Roman"/>
          <w:kern w:val="0"/>
          <w:sz w:val="24"/>
          <w:szCs w:val="24"/>
          <w14:ligatures w14:val="none"/>
        </w:rPr>
        <w:t xml:space="preserve">, </w:t>
      </w:r>
      <w:r w:rsidRPr="00FE7203">
        <w:rPr>
          <w:rFonts w:ascii="Times New Roman" w:eastAsia="Times New Roman" w:hAnsi="Times New Roman" w:cs="Times New Roman"/>
          <w:i/>
          <w:iCs/>
          <w:kern w:val="0"/>
          <w:sz w:val="24"/>
          <w:szCs w:val="24"/>
          <w14:ligatures w14:val="none"/>
        </w:rPr>
        <w:t>24</w:t>
      </w:r>
      <w:r w:rsidRPr="00FE7203">
        <w:rPr>
          <w:rFonts w:ascii="Times New Roman" w:eastAsia="Times New Roman" w:hAnsi="Times New Roman" w:cs="Times New Roman"/>
          <w:kern w:val="0"/>
          <w:sz w:val="24"/>
          <w:szCs w:val="24"/>
          <w14:ligatures w14:val="none"/>
        </w:rPr>
        <w:t>(3), 354–363. https://doi.org/10.1037/pac0000344</w:t>
      </w:r>
    </w:p>
    <w:p w14:paraId="4212D5A5" w14:textId="77777777" w:rsidR="00D379E5" w:rsidRPr="00FE7203" w:rsidRDefault="00D379E5" w:rsidP="00D379E5">
      <w:pPr>
        <w:spacing w:after="0" w:line="480" w:lineRule="auto"/>
        <w:ind w:left="720" w:hanging="720"/>
        <w:rPr>
          <w:rFonts w:ascii="Times New Roman" w:eastAsia="Times New Roman" w:hAnsi="Times New Roman" w:cs="Times New Roman"/>
          <w:kern w:val="0"/>
          <w:sz w:val="24"/>
          <w:szCs w:val="24"/>
          <w14:ligatures w14:val="none"/>
        </w:rPr>
      </w:pPr>
      <w:r w:rsidRPr="00FE7203">
        <w:rPr>
          <w:rFonts w:ascii="Times New Roman" w:eastAsia="Times New Roman" w:hAnsi="Times New Roman" w:cs="Times New Roman"/>
          <w:kern w:val="0"/>
          <w:sz w:val="24"/>
          <w:szCs w:val="24"/>
          <w14:ligatures w14:val="none"/>
        </w:rPr>
        <w:t xml:space="preserve">Moane, G. (2010). Sociopolitical development and political activism: Synergies Between Feminist and Liberation Psychology. </w:t>
      </w:r>
      <w:r w:rsidRPr="00FE7203">
        <w:rPr>
          <w:rFonts w:ascii="Times New Roman" w:eastAsia="Times New Roman" w:hAnsi="Times New Roman" w:cs="Times New Roman"/>
          <w:i/>
          <w:iCs/>
          <w:kern w:val="0"/>
          <w:sz w:val="24"/>
          <w:szCs w:val="24"/>
          <w14:ligatures w14:val="none"/>
        </w:rPr>
        <w:t>Psychology of Women Quarterly</w:t>
      </w:r>
      <w:r w:rsidRPr="00FE7203">
        <w:rPr>
          <w:rFonts w:ascii="Times New Roman" w:eastAsia="Times New Roman" w:hAnsi="Times New Roman" w:cs="Times New Roman"/>
          <w:kern w:val="0"/>
          <w:sz w:val="24"/>
          <w:szCs w:val="24"/>
          <w14:ligatures w14:val="none"/>
        </w:rPr>
        <w:t xml:space="preserve">, </w:t>
      </w:r>
      <w:r w:rsidRPr="00FE7203">
        <w:rPr>
          <w:rFonts w:ascii="Times New Roman" w:eastAsia="Times New Roman" w:hAnsi="Times New Roman" w:cs="Times New Roman"/>
          <w:i/>
          <w:iCs/>
          <w:kern w:val="0"/>
          <w:sz w:val="24"/>
          <w:szCs w:val="24"/>
          <w14:ligatures w14:val="none"/>
        </w:rPr>
        <w:t>34</w:t>
      </w:r>
      <w:r w:rsidRPr="00FE7203">
        <w:rPr>
          <w:rFonts w:ascii="Times New Roman" w:eastAsia="Times New Roman" w:hAnsi="Times New Roman" w:cs="Times New Roman"/>
          <w:kern w:val="0"/>
          <w:sz w:val="24"/>
          <w:szCs w:val="24"/>
          <w14:ligatures w14:val="none"/>
        </w:rPr>
        <w:t>(4), 521–529. https://doi.org/10.1111/j.1471-6402.2010.01601.x</w:t>
      </w:r>
    </w:p>
    <w:p w14:paraId="679AEA83" w14:textId="77777777" w:rsidR="00D379E5" w:rsidRPr="00FE7203" w:rsidRDefault="00D379E5" w:rsidP="00D379E5">
      <w:pPr>
        <w:spacing w:after="0" w:line="480" w:lineRule="auto"/>
        <w:ind w:left="720" w:hanging="720"/>
        <w:rPr>
          <w:rFonts w:ascii="Times New Roman" w:eastAsia="Times New Roman" w:hAnsi="Times New Roman" w:cs="Times New Roman"/>
          <w:kern w:val="0"/>
          <w:sz w:val="24"/>
          <w:szCs w:val="24"/>
          <w14:ligatures w14:val="none"/>
        </w:rPr>
      </w:pPr>
      <w:r w:rsidRPr="00FE7203">
        <w:rPr>
          <w:rFonts w:ascii="Times New Roman" w:eastAsia="Times New Roman" w:hAnsi="Times New Roman" w:cs="Times New Roman"/>
          <w:kern w:val="0"/>
          <w:sz w:val="24"/>
          <w:szCs w:val="24"/>
          <w14:ligatures w14:val="none"/>
        </w:rPr>
        <w:lastRenderedPageBreak/>
        <w:t xml:space="preserve">Mohr, S. (2023). Mystical Poetry and the Ontology of the Self in Liberation Psychology. </w:t>
      </w:r>
      <w:r w:rsidRPr="00FE7203">
        <w:rPr>
          <w:rFonts w:ascii="Times New Roman" w:eastAsia="Times New Roman" w:hAnsi="Times New Roman" w:cs="Times New Roman"/>
          <w:i/>
          <w:iCs/>
          <w:kern w:val="0"/>
          <w:sz w:val="24"/>
          <w:szCs w:val="24"/>
          <w14:ligatures w14:val="none"/>
        </w:rPr>
        <w:t>Journal of Theoretical and Philosophical Psychology</w:t>
      </w:r>
      <w:r w:rsidRPr="00FE7203">
        <w:rPr>
          <w:rFonts w:ascii="Times New Roman" w:eastAsia="Times New Roman" w:hAnsi="Times New Roman" w:cs="Times New Roman"/>
          <w:kern w:val="0"/>
          <w:sz w:val="24"/>
          <w:szCs w:val="24"/>
          <w14:ligatures w14:val="none"/>
        </w:rPr>
        <w:t xml:space="preserve">, </w:t>
      </w:r>
      <w:r w:rsidRPr="00FE7203">
        <w:rPr>
          <w:rFonts w:ascii="Times New Roman" w:eastAsia="Times New Roman" w:hAnsi="Times New Roman" w:cs="Times New Roman"/>
          <w:i/>
          <w:iCs/>
          <w:kern w:val="0"/>
          <w:sz w:val="24"/>
          <w:szCs w:val="24"/>
          <w14:ligatures w14:val="none"/>
        </w:rPr>
        <w:t>43</w:t>
      </w:r>
      <w:r w:rsidRPr="00FE7203">
        <w:rPr>
          <w:rFonts w:ascii="Times New Roman" w:eastAsia="Times New Roman" w:hAnsi="Times New Roman" w:cs="Times New Roman"/>
          <w:kern w:val="0"/>
          <w:sz w:val="24"/>
          <w:szCs w:val="24"/>
          <w14:ligatures w14:val="none"/>
        </w:rPr>
        <w:t>(2), 76–89. https://doi.org/10.1037/teo0000203</w:t>
      </w:r>
    </w:p>
    <w:p w14:paraId="3D23A00C" w14:textId="77777777" w:rsidR="00D379E5" w:rsidRPr="00FE7203" w:rsidRDefault="00D379E5" w:rsidP="00D379E5">
      <w:pPr>
        <w:spacing w:after="0" w:line="480" w:lineRule="auto"/>
        <w:ind w:left="720" w:hanging="720"/>
        <w:rPr>
          <w:rFonts w:ascii="Times New Roman" w:eastAsia="Times New Roman" w:hAnsi="Times New Roman" w:cs="Times New Roman"/>
          <w:kern w:val="0"/>
          <w:sz w:val="24"/>
          <w:szCs w:val="24"/>
          <w14:ligatures w14:val="none"/>
        </w:rPr>
      </w:pPr>
      <w:r w:rsidRPr="00FE7203">
        <w:rPr>
          <w:rFonts w:ascii="Times New Roman" w:eastAsia="Times New Roman" w:hAnsi="Times New Roman" w:cs="Times New Roman"/>
          <w:kern w:val="0"/>
          <w:sz w:val="24"/>
          <w:szCs w:val="24"/>
          <w14:ligatures w14:val="none"/>
        </w:rPr>
        <w:t xml:space="preserve">Mohr, S., &amp; Afi, H. (2023). Islamic feminist liberation psychology and peacebuilding: Case studies of Muslim women in community organizing in restorative justice and parenting. </w:t>
      </w:r>
      <w:r w:rsidRPr="00FE7203">
        <w:rPr>
          <w:rFonts w:ascii="Times New Roman" w:eastAsia="Times New Roman" w:hAnsi="Times New Roman" w:cs="Times New Roman"/>
          <w:i/>
          <w:iCs/>
          <w:kern w:val="0"/>
          <w:sz w:val="24"/>
          <w:szCs w:val="24"/>
          <w14:ligatures w14:val="none"/>
        </w:rPr>
        <w:t>Peace and Conflict: Journal of Peace Psychology</w:t>
      </w:r>
      <w:r w:rsidRPr="00FE7203">
        <w:rPr>
          <w:rFonts w:ascii="Times New Roman" w:eastAsia="Times New Roman" w:hAnsi="Times New Roman" w:cs="Times New Roman"/>
          <w:kern w:val="0"/>
          <w:sz w:val="24"/>
          <w:szCs w:val="24"/>
          <w14:ligatures w14:val="none"/>
        </w:rPr>
        <w:t xml:space="preserve">, </w:t>
      </w:r>
      <w:r w:rsidRPr="00FE7203">
        <w:rPr>
          <w:rFonts w:ascii="Times New Roman" w:eastAsia="Times New Roman" w:hAnsi="Times New Roman" w:cs="Times New Roman"/>
          <w:i/>
          <w:iCs/>
          <w:kern w:val="0"/>
          <w:sz w:val="24"/>
          <w:szCs w:val="24"/>
          <w14:ligatures w14:val="none"/>
        </w:rPr>
        <w:t>29</w:t>
      </w:r>
      <w:r w:rsidRPr="00FE7203">
        <w:rPr>
          <w:rFonts w:ascii="Times New Roman" w:eastAsia="Times New Roman" w:hAnsi="Times New Roman" w:cs="Times New Roman"/>
          <w:kern w:val="0"/>
          <w:sz w:val="24"/>
          <w:szCs w:val="24"/>
          <w14:ligatures w14:val="none"/>
        </w:rPr>
        <w:t>(2), 155–166. https://doi.org/10.1037/pac0000651</w:t>
      </w:r>
    </w:p>
    <w:p w14:paraId="1ABFBAE3" w14:textId="77777777" w:rsidR="00D379E5" w:rsidRPr="00FE7203" w:rsidRDefault="00D379E5" w:rsidP="00D379E5">
      <w:pPr>
        <w:spacing w:after="0" w:line="480" w:lineRule="auto"/>
        <w:ind w:left="720" w:hanging="720"/>
        <w:rPr>
          <w:rFonts w:ascii="Times New Roman" w:eastAsia="Times New Roman" w:hAnsi="Times New Roman" w:cs="Times New Roman"/>
          <w:kern w:val="0"/>
          <w:sz w:val="24"/>
          <w:szCs w:val="24"/>
          <w14:ligatures w14:val="none"/>
        </w:rPr>
      </w:pPr>
      <w:r w:rsidRPr="00FE7203">
        <w:rPr>
          <w:rFonts w:ascii="Times New Roman" w:eastAsia="Times New Roman" w:hAnsi="Times New Roman" w:cs="Times New Roman"/>
          <w:kern w:val="0"/>
          <w:sz w:val="24"/>
          <w:szCs w:val="24"/>
          <w14:ligatures w14:val="none"/>
        </w:rPr>
        <w:t xml:space="preserve">Mohr, S., Shaiq, S., &amp; Berte, D. Z. (2020). Directive vs. Non-directive Clinical Approaches: Liberation Psychology and Muslim Mental Health. </w:t>
      </w:r>
      <w:r w:rsidRPr="00FE7203">
        <w:rPr>
          <w:rFonts w:ascii="Times New Roman" w:eastAsia="Times New Roman" w:hAnsi="Times New Roman" w:cs="Times New Roman"/>
          <w:i/>
          <w:iCs/>
          <w:kern w:val="0"/>
          <w:sz w:val="24"/>
          <w:szCs w:val="24"/>
          <w14:ligatures w14:val="none"/>
        </w:rPr>
        <w:t>Journal of Islamic Faith and Practice</w:t>
      </w:r>
      <w:r w:rsidRPr="00FE7203">
        <w:rPr>
          <w:rFonts w:ascii="Times New Roman" w:eastAsia="Times New Roman" w:hAnsi="Times New Roman" w:cs="Times New Roman"/>
          <w:kern w:val="0"/>
          <w:sz w:val="24"/>
          <w:szCs w:val="24"/>
          <w14:ligatures w14:val="none"/>
        </w:rPr>
        <w:t xml:space="preserve">, </w:t>
      </w:r>
      <w:r w:rsidRPr="00FE7203">
        <w:rPr>
          <w:rFonts w:ascii="Times New Roman" w:eastAsia="Times New Roman" w:hAnsi="Times New Roman" w:cs="Times New Roman"/>
          <w:i/>
          <w:iCs/>
          <w:kern w:val="0"/>
          <w:sz w:val="24"/>
          <w:szCs w:val="24"/>
          <w14:ligatures w14:val="none"/>
        </w:rPr>
        <w:t>3</w:t>
      </w:r>
      <w:r w:rsidRPr="00FE7203">
        <w:rPr>
          <w:rFonts w:ascii="Times New Roman" w:eastAsia="Times New Roman" w:hAnsi="Times New Roman" w:cs="Times New Roman"/>
          <w:kern w:val="0"/>
          <w:sz w:val="24"/>
          <w:szCs w:val="24"/>
          <w14:ligatures w14:val="none"/>
        </w:rPr>
        <w:t>(1), 31–58. https://doi.org/10.18060/24667</w:t>
      </w:r>
    </w:p>
    <w:p w14:paraId="487157BA" w14:textId="77777777" w:rsidR="00D379E5" w:rsidRDefault="00D379E5" w:rsidP="00D379E5">
      <w:pPr>
        <w:spacing w:after="0" w:line="480" w:lineRule="auto"/>
        <w:ind w:left="720" w:hanging="720"/>
        <w:rPr>
          <w:rFonts w:ascii="Times New Roman" w:eastAsia="Times New Roman" w:hAnsi="Times New Roman" w:cs="Times New Roman"/>
          <w:kern w:val="0"/>
          <w:sz w:val="24"/>
          <w:szCs w:val="24"/>
          <w14:ligatures w14:val="none"/>
        </w:rPr>
      </w:pPr>
      <w:r w:rsidRPr="00B904B9">
        <w:rPr>
          <w:rFonts w:ascii="Times New Roman" w:eastAsia="Times New Roman" w:hAnsi="Times New Roman" w:cs="Times New Roman"/>
          <w:kern w:val="0"/>
          <w:sz w:val="24"/>
          <w:szCs w:val="24"/>
          <w14:ligatures w14:val="none"/>
        </w:rPr>
        <w:t>Morrison, Toni. “Unspeakable Things Unspoken: The Afro-American Presence in American Literature.” The Tanner Lectures on Human Values, 7 October 1988, The University of Michigan, Ann Arbor, MI. Lecture.</w:t>
      </w:r>
    </w:p>
    <w:p w14:paraId="3F3F5C6D" w14:textId="77777777" w:rsidR="00D379E5" w:rsidRPr="00FE7203" w:rsidRDefault="00D379E5" w:rsidP="00D379E5">
      <w:pPr>
        <w:spacing w:after="0" w:line="480" w:lineRule="auto"/>
        <w:ind w:left="720" w:hanging="720"/>
        <w:rPr>
          <w:rFonts w:ascii="Times New Roman" w:eastAsia="Times New Roman" w:hAnsi="Times New Roman" w:cs="Times New Roman"/>
          <w:kern w:val="0"/>
          <w:sz w:val="24"/>
          <w:szCs w:val="24"/>
          <w14:ligatures w14:val="none"/>
        </w:rPr>
      </w:pPr>
      <w:r w:rsidRPr="00FE7203">
        <w:rPr>
          <w:rFonts w:ascii="Times New Roman" w:eastAsia="Times New Roman" w:hAnsi="Times New Roman" w:cs="Times New Roman"/>
          <w:kern w:val="0"/>
          <w:sz w:val="24"/>
          <w:szCs w:val="24"/>
          <w14:ligatures w14:val="none"/>
        </w:rPr>
        <w:t xml:space="preserve">Natale, A., Di Martino, S., </w:t>
      </w:r>
      <w:proofErr w:type="spellStart"/>
      <w:r w:rsidRPr="00FE7203">
        <w:rPr>
          <w:rFonts w:ascii="Times New Roman" w:eastAsia="Times New Roman" w:hAnsi="Times New Roman" w:cs="Times New Roman"/>
          <w:kern w:val="0"/>
          <w:sz w:val="24"/>
          <w:szCs w:val="24"/>
          <w14:ligatures w14:val="none"/>
        </w:rPr>
        <w:t>Procentese</w:t>
      </w:r>
      <w:proofErr w:type="spellEnd"/>
      <w:r w:rsidRPr="00FE7203">
        <w:rPr>
          <w:rFonts w:ascii="Times New Roman" w:eastAsia="Times New Roman" w:hAnsi="Times New Roman" w:cs="Times New Roman"/>
          <w:kern w:val="0"/>
          <w:sz w:val="24"/>
          <w:szCs w:val="24"/>
          <w14:ligatures w14:val="none"/>
        </w:rPr>
        <w:t xml:space="preserve">, F., &amp; Arcidiacono, C. (2016). De-growth and critical community psychology: Contributions towards individual and social well-being. </w:t>
      </w:r>
      <w:r w:rsidRPr="00FE7203">
        <w:rPr>
          <w:rFonts w:ascii="Times New Roman" w:eastAsia="Times New Roman" w:hAnsi="Times New Roman" w:cs="Times New Roman"/>
          <w:i/>
          <w:iCs/>
          <w:kern w:val="0"/>
          <w:sz w:val="24"/>
          <w:szCs w:val="24"/>
          <w14:ligatures w14:val="none"/>
        </w:rPr>
        <w:t>Futures</w:t>
      </w:r>
      <w:r w:rsidRPr="00FE7203">
        <w:rPr>
          <w:rFonts w:ascii="Times New Roman" w:eastAsia="Times New Roman" w:hAnsi="Times New Roman" w:cs="Times New Roman"/>
          <w:kern w:val="0"/>
          <w:sz w:val="24"/>
          <w:szCs w:val="24"/>
          <w14:ligatures w14:val="none"/>
        </w:rPr>
        <w:t xml:space="preserve">, </w:t>
      </w:r>
      <w:r w:rsidRPr="00FE7203">
        <w:rPr>
          <w:rFonts w:ascii="Times New Roman" w:eastAsia="Times New Roman" w:hAnsi="Times New Roman" w:cs="Times New Roman"/>
          <w:i/>
          <w:iCs/>
          <w:kern w:val="0"/>
          <w:sz w:val="24"/>
          <w:szCs w:val="24"/>
          <w14:ligatures w14:val="none"/>
        </w:rPr>
        <w:t>78–79</w:t>
      </w:r>
      <w:r w:rsidRPr="00FE7203">
        <w:rPr>
          <w:rFonts w:ascii="Times New Roman" w:eastAsia="Times New Roman" w:hAnsi="Times New Roman" w:cs="Times New Roman"/>
          <w:kern w:val="0"/>
          <w:sz w:val="24"/>
          <w:szCs w:val="24"/>
          <w14:ligatures w14:val="none"/>
        </w:rPr>
        <w:t>, 47–56. https://doi.org/10.1016/j.futures.2016.03.020</w:t>
      </w:r>
    </w:p>
    <w:p w14:paraId="7CC9A3FA" w14:textId="77777777" w:rsidR="00D379E5" w:rsidRPr="00FE7203" w:rsidRDefault="00D379E5" w:rsidP="00D379E5">
      <w:pPr>
        <w:spacing w:after="0" w:line="480" w:lineRule="auto"/>
        <w:ind w:left="720" w:hanging="720"/>
        <w:rPr>
          <w:rFonts w:ascii="Times New Roman" w:eastAsia="Times New Roman" w:hAnsi="Times New Roman" w:cs="Times New Roman"/>
          <w:kern w:val="0"/>
          <w:sz w:val="24"/>
          <w:szCs w:val="24"/>
          <w14:ligatures w14:val="none"/>
        </w:rPr>
      </w:pPr>
      <w:r w:rsidRPr="00FE7203">
        <w:rPr>
          <w:rFonts w:ascii="Times New Roman" w:eastAsia="Times New Roman" w:hAnsi="Times New Roman" w:cs="Times New Roman"/>
          <w:kern w:val="0"/>
          <w:sz w:val="24"/>
          <w:szCs w:val="24"/>
          <w14:ligatures w14:val="none"/>
        </w:rPr>
        <w:t xml:space="preserve">Neville, H. A., Ruedas-Gracia, N., Lee, B., </w:t>
      </w:r>
      <w:proofErr w:type="spellStart"/>
      <w:r w:rsidRPr="00FE7203">
        <w:rPr>
          <w:rFonts w:ascii="Times New Roman" w:eastAsia="Times New Roman" w:hAnsi="Times New Roman" w:cs="Times New Roman"/>
          <w:kern w:val="0"/>
          <w:sz w:val="24"/>
          <w:szCs w:val="24"/>
          <w14:ligatures w14:val="none"/>
        </w:rPr>
        <w:t>Ogunfemi</w:t>
      </w:r>
      <w:proofErr w:type="spellEnd"/>
      <w:r w:rsidRPr="00FE7203">
        <w:rPr>
          <w:rFonts w:ascii="Times New Roman" w:eastAsia="Times New Roman" w:hAnsi="Times New Roman" w:cs="Times New Roman"/>
          <w:kern w:val="0"/>
          <w:sz w:val="24"/>
          <w:szCs w:val="24"/>
          <w14:ligatures w14:val="none"/>
        </w:rPr>
        <w:t xml:space="preserve">, N., </w:t>
      </w:r>
      <w:proofErr w:type="spellStart"/>
      <w:r w:rsidRPr="00FE7203">
        <w:rPr>
          <w:rFonts w:ascii="Times New Roman" w:eastAsia="Times New Roman" w:hAnsi="Times New Roman" w:cs="Times New Roman"/>
          <w:kern w:val="0"/>
          <w:sz w:val="24"/>
          <w:szCs w:val="24"/>
          <w14:ligatures w14:val="none"/>
        </w:rPr>
        <w:t>Maghsoodi</w:t>
      </w:r>
      <w:proofErr w:type="spellEnd"/>
      <w:r w:rsidRPr="00FE7203">
        <w:rPr>
          <w:rFonts w:ascii="Times New Roman" w:eastAsia="Times New Roman" w:hAnsi="Times New Roman" w:cs="Times New Roman"/>
          <w:kern w:val="0"/>
          <w:sz w:val="24"/>
          <w:szCs w:val="24"/>
          <w14:ligatures w14:val="none"/>
        </w:rPr>
        <w:t xml:space="preserve">, A. H., Mosley, D. V., LaFromboise, T. D., &amp; Fine, M. (2021). The public psychology for liberation training model: A call to transform the discipline. </w:t>
      </w:r>
      <w:r w:rsidRPr="00FE7203">
        <w:rPr>
          <w:rFonts w:ascii="Times New Roman" w:eastAsia="Times New Roman" w:hAnsi="Times New Roman" w:cs="Times New Roman"/>
          <w:i/>
          <w:iCs/>
          <w:kern w:val="0"/>
          <w:sz w:val="24"/>
          <w:szCs w:val="24"/>
          <w14:ligatures w14:val="none"/>
        </w:rPr>
        <w:t>American Psychologist</w:t>
      </w:r>
      <w:r w:rsidRPr="00FE7203">
        <w:rPr>
          <w:rFonts w:ascii="Times New Roman" w:eastAsia="Times New Roman" w:hAnsi="Times New Roman" w:cs="Times New Roman"/>
          <w:kern w:val="0"/>
          <w:sz w:val="24"/>
          <w:szCs w:val="24"/>
          <w14:ligatures w14:val="none"/>
        </w:rPr>
        <w:t xml:space="preserve">, </w:t>
      </w:r>
      <w:r w:rsidRPr="00FE7203">
        <w:rPr>
          <w:rFonts w:ascii="Times New Roman" w:eastAsia="Times New Roman" w:hAnsi="Times New Roman" w:cs="Times New Roman"/>
          <w:i/>
          <w:iCs/>
          <w:kern w:val="0"/>
          <w:sz w:val="24"/>
          <w:szCs w:val="24"/>
          <w14:ligatures w14:val="none"/>
        </w:rPr>
        <w:t>76</w:t>
      </w:r>
      <w:r w:rsidRPr="00FE7203">
        <w:rPr>
          <w:rFonts w:ascii="Times New Roman" w:eastAsia="Times New Roman" w:hAnsi="Times New Roman" w:cs="Times New Roman"/>
          <w:kern w:val="0"/>
          <w:sz w:val="24"/>
          <w:szCs w:val="24"/>
          <w14:ligatures w14:val="none"/>
        </w:rPr>
        <w:t>(8), 1248–1265. https://doi.org/10.1037/amp0000887</w:t>
      </w:r>
    </w:p>
    <w:p w14:paraId="5EA49A9D" w14:textId="77777777" w:rsidR="00D379E5" w:rsidRPr="00FE7203" w:rsidRDefault="00D379E5" w:rsidP="00D379E5">
      <w:pPr>
        <w:spacing w:after="0" w:line="480" w:lineRule="auto"/>
        <w:ind w:left="720" w:hanging="720"/>
        <w:rPr>
          <w:rFonts w:ascii="Times New Roman" w:eastAsia="Times New Roman" w:hAnsi="Times New Roman" w:cs="Times New Roman"/>
          <w:kern w:val="0"/>
          <w:sz w:val="24"/>
          <w:szCs w:val="24"/>
          <w14:ligatures w14:val="none"/>
        </w:rPr>
      </w:pPr>
      <w:r w:rsidRPr="00FE7203">
        <w:rPr>
          <w:rFonts w:ascii="Times New Roman" w:eastAsia="Times New Roman" w:hAnsi="Times New Roman" w:cs="Times New Roman"/>
          <w:kern w:val="0"/>
          <w:sz w:val="24"/>
          <w:szCs w:val="24"/>
          <w14:ligatures w14:val="none"/>
        </w:rPr>
        <w:t xml:space="preserve">Parashar, A. (2015). Reverberations of environmental crisis and its relevance in managing sustainability: an ecocritical reading of T. S. Eliot’s </w:t>
      </w:r>
      <w:r w:rsidRPr="00F20716">
        <w:rPr>
          <w:rFonts w:ascii="Times New Roman" w:eastAsia="Times New Roman" w:hAnsi="Times New Roman" w:cs="Times New Roman"/>
          <w:i/>
          <w:iCs/>
          <w:kern w:val="0"/>
          <w:sz w:val="24"/>
          <w:szCs w:val="24"/>
          <w14:ligatures w14:val="none"/>
        </w:rPr>
        <w:t>The Waste Land</w:t>
      </w:r>
      <w:r w:rsidRPr="00FE7203">
        <w:rPr>
          <w:rFonts w:ascii="Times New Roman" w:eastAsia="Times New Roman" w:hAnsi="Times New Roman" w:cs="Times New Roman"/>
          <w:kern w:val="0"/>
          <w:sz w:val="24"/>
          <w:szCs w:val="24"/>
          <w14:ligatures w14:val="none"/>
        </w:rPr>
        <w:t xml:space="preserve">. </w:t>
      </w:r>
      <w:r w:rsidRPr="00FE7203">
        <w:rPr>
          <w:rFonts w:ascii="Times New Roman" w:eastAsia="Times New Roman" w:hAnsi="Times New Roman" w:cs="Times New Roman"/>
          <w:i/>
          <w:iCs/>
          <w:kern w:val="0"/>
          <w:sz w:val="24"/>
          <w:szCs w:val="24"/>
          <w14:ligatures w14:val="none"/>
        </w:rPr>
        <w:t>DECISION</w:t>
      </w:r>
      <w:r w:rsidRPr="00FE7203">
        <w:rPr>
          <w:rFonts w:ascii="Times New Roman" w:eastAsia="Times New Roman" w:hAnsi="Times New Roman" w:cs="Times New Roman"/>
          <w:kern w:val="0"/>
          <w:sz w:val="24"/>
          <w:szCs w:val="24"/>
          <w14:ligatures w14:val="none"/>
        </w:rPr>
        <w:t xml:space="preserve">, </w:t>
      </w:r>
      <w:r w:rsidRPr="00FE7203">
        <w:rPr>
          <w:rFonts w:ascii="Times New Roman" w:eastAsia="Times New Roman" w:hAnsi="Times New Roman" w:cs="Times New Roman"/>
          <w:i/>
          <w:iCs/>
          <w:kern w:val="0"/>
          <w:sz w:val="24"/>
          <w:szCs w:val="24"/>
          <w14:ligatures w14:val="none"/>
        </w:rPr>
        <w:t>42</w:t>
      </w:r>
      <w:r w:rsidRPr="00FE7203">
        <w:rPr>
          <w:rFonts w:ascii="Times New Roman" w:eastAsia="Times New Roman" w:hAnsi="Times New Roman" w:cs="Times New Roman"/>
          <w:kern w:val="0"/>
          <w:sz w:val="24"/>
          <w:szCs w:val="24"/>
          <w14:ligatures w14:val="none"/>
        </w:rPr>
        <w:t>(2), 159–172. https://doi.org/10.1007/s40622-015-0081-5</w:t>
      </w:r>
    </w:p>
    <w:p w14:paraId="6BCC6F58" w14:textId="77777777" w:rsidR="00D379E5" w:rsidRPr="00FE7203" w:rsidRDefault="00D379E5" w:rsidP="00D379E5">
      <w:pPr>
        <w:spacing w:after="0" w:line="480" w:lineRule="auto"/>
        <w:ind w:left="720" w:hanging="720"/>
        <w:rPr>
          <w:rFonts w:ascii="Times New Roman" w:eastAsia="Times New Roman" w:hAnsi="Times New Roman" w:cs="Times New Roman"/>
          <w:kern w:val="0"/>
          <w:sz w:val="24"/>
          <w:szCs w:val="24"/>
          <w14:ligatures w14:val="none"/>
        </w:rPr>
      </w:pPr>
      <w:r w:rsidRPr="00FE7203">
        <w:rPr>
          <w:rFonts w:ascii="Times New Roman" w:eastAsia="Times New Roman" w:hAnsi="Times New Roman" w:cs="Times New Roman"/>
          <w:kern w:val="0"/>
          <w:sz w:val="24"/>
          <w:szCs w:val="24"/>
          <w14:ligatures w14:val="none"/>
        </w:rPr>
        <w:lastRenderedPageBreak/>
        <w:t xml:space="preserve">Pinedo, A. C., Caso, T. J., Rivera, R. M., </w:t>
      </w:r>
      <w:proofErr w:type="spellStart"/>
      <w:r w:rsidRPr="00FE7203">
        <w:rPr>
          <w:rFonts w:ascii="Times New Roman" w:eastAsia="Times New Roman" w:hAnsi="Times New Roman" w:cs="Times New Roman"/>
          <w:kern w:val="0"/>
          <w:sz w:val="24"/>
          <w:szCs w:val="24"/>
          <w14:ligatures w14:val="none"/>
        </w:rPr>
        <w:t>Carballea</w:t>
      </w:r>
      <w:proofErr w:type="spellEnd"/>
      <w:r w:rsidRPr="00FE7203">
        <w:rPr>
          <w:rFonts w:ascii="Times New Roman" w:eastAsia="Times New Roman" w:hAnsi="Times New Roman" w:cs="Times New Roman"/>
          <w:kern w:val="0"/>
          <w:sz w:val="24"/>
          <w:szCs w:val="24"/>
          <w14:ligatures w14:val="none"/>
        </w:rPr>
        <w:t xml:space="preserve">, D., &amp; Louis, E. F. (2022). Black, indigenous, and trainees of color stress and resilience: The role of training and education in decolonizing psychology. </w:t>
      </w:r>
      <w:r w:rsidRPr="00FE7203">
        <w:rPr>
          <w:rFonts w:ascii="Times New Roman" w:eastAsia="Times New Roman" w:hAnsi="Times New Roman" w:cs="Times New Roman"/>
          <w:i/>
          <w:iCs/>
          <w:kern w:val="0"/>
          <w:sz w:val="24"/>
          <w:szCs w:val="24"/>
          <w14:ligatures w14:val="none"/>
        </w:rPr>
        <w:t>Psychological Trauma: Theory, Research, Practice, and Policy</w:t>
      </w:r>
      <w:r w:rsidRPr="00FE7203">
        <w:rPr>
          <w:rFonts w:ascii="Times New Roman" w:eastAsia="Times New Roman" w:hAnsi="Times New Roman" w:cs="Times New Roman"/>
          <w:kern w:val="0"/>
          <w:sz w:val="24"/>
          <w:szCs w:val="24"/>
          <w14:ligatures w14:val="none"/>
        </w:rPr>
        <w:t xml:space="preserve">, </w:t>
      </w:r>
      <w:r w:rsidRPr="00FE7203">
        <w:rPr>
          <w:rFonts w:ascii="Times New Roman" w:eastAsia="Times New Roman" w:hAnsi="Times New Roman" w:cs="Times New Roman"/>
          <w:i/>
          <w:iCs/>
          <w:kern w:val="0"/>
          <w:sz w:val="24"/>
          <w:szCs w:val="24"/>
          <w14:ligatures w14:val="none"/>
        </w:rPr>
        <w:t>14</w:t>
      </w:r>
      <w:r w:rsidRPr="00FE7203">
        <w:rPr>
          <w:rFonts w:ascii="Times New Roman" w:eastAsia="Times New Roman" w:hAnsi="Times New Roman" w:cs="Times New Roman"/>
          <w:kern w:val="0"/>
          <w:sz w:val="24"/>
          <w:szCs w:val="24"/>
          <w14:ligatures w14:val="none"/>
        </w:rPr>
        <w:t>(S1), S140–S147. https://doi.org/10.1037/tra0001187</w:t>
      </w:r>
    </w:p>
    <w:p w14:paraId="1CD87BE8" w14:textId="77777777" w:rsidR="00D379E5" w:rsidRPr="00FE7203" w:rsidRDefault="00D379E5" w:rsidP="00D379E5">
      <w:pPr>
        <w:spacing w:after="0" w:line="480" w:lineRule="auto"/>
        <w:ind w:left="720" w:hanging="720"/>
        <w:rPr>
          <w:rFonts w:ascii="Times New Roman" w:eastAsia="Times New Roman" w:hAnsi="Times New Roman" w:cs="Times New Roman"/>
          <w:kern w:val="0"/>
          <w:sz w:val="24"/>
          <w:szCs w:val="24"/>
          <w14:ligatures w14:val="none"/>
        </w:rPr>
      </w:pPr>
      <w:proofErr w:type="spellStart"/>
      <w:r w:rsidRPr="00FE7203">
        <w:rPr>
          <w:rFonts w:ascii="Times New Roman" w:eastAsia="Times New Roman" w:hAnsi="Times New Roman" w:cs="Times New Roman"/>
          <w:kern w:val="0"/>
          <w:sz w:val="24"/>
          <w:szCs w:val="24"/>
          <w14:ligatures w14:val="none"/>
        </w:rPr>
        <w:t>Pondrom</w:t>
      </w:r>
      <w:proofErr w:type="spellEnd"/>
      <w:r w:rsidRPr="00FE7203">
        <w:rPr>
          <w:rFonts w:ascii="Times New Roman" w:eastAsia="Times New Roman" w:hAnsi="Times New Roman" w:cs="Times New Roman"/>
          <w:kern w:val="0"/>
          <w:sz w:val="24"/>
          <w:szCs w:val="24"/>
          <w14:ligatures w14:val="none"/>
        </w:rPr>
        <w:t xml:space="preserve">, C. N. (2005). T. S. Eliot: The Performativity of Gender in </w:t>
      </w:r>
      <w:r w:rsidRPr="00F20716">
        <w:rPr>
          <w:rFonts w:ascii="Times New Roman" w:eastAsia="Times New Roman" w:hAnsi="Times New Roman" w:cs="Times New Roman"/>
          <w:i/>
          <w:iCs/>
          <w:kern w:val="0"/>
          <w:sz w:val="24"/>
          <w:szCs w:val="24"/>
          <w14:ligatures w14:val="none"/>
        </w:rPr>
        <w:t>The Waste Land</w:t>
      </w:r>
      <w:r w:rsidRPr="00FE7203">
        <w:rPr>
          <w:rFonts w:ascii="Times New Roman" w:eastAsia="Times New Roman" w:hAnsi="Times New Roman" w:cs="Times New Roman"/>
          <w:kern w:val="0"/>
          <w:sz w:val="24"/>
          <w:szCs w:val="24"/>
          <w14:ligatures w14:val="none"/>
        </w:rPr>
        <w:t xml:space="preserve">. </w:t>
      </w:r>
      <w:r w:rsidRPr="00FE7203">
        <w:rPr>
          <w:rFonts w:ascii="Times New Roman" w:eastAsia="Times New Roman" w:hAnsi="Times New Roman" w:cs="Times New Roman"/>
          <w:i/>
          <w:iCs/>
          <w:kern w:val="0"/>
          <w:sz w:val="24"/>
          <w:szCs w:val="24"/>
          <w14:ligatures w14:val="none"/>
        </w:rPr>
        <w:t>Modernism/Modernity</w:t>
      </w:r>
      <w:r w:rsidRPr="00FE7203">
        <w:rPr>
          <w:rFonts w:ascii="Times New Roman" w:eastAsia="Times New Roman" w:hAnsi="Times New Roman" w:cs="Times New Roman"/>
          <w:kern w:val="0"/>
          <w:sz w:val="24"/>
          <w:szCs w:val="24"/>
          <w14:ligatures w14:val="none"/>
        </w:rPr>
        <w:t xml:space="preserve">, </w:t>
      </w:r>
      <w:r w:rsidRPr="00FE7203">
        <w:rPr>
          <w:rFonts w:ascii="Times New Roman" w:eastAsia="Times New Roman" w:hAnsi="Times New Roman" w:cs="Times New Roman"/>
          <w:i/>
          <w:iCs/>
          <w:kern w:val="0"/>
          <w:sz w:val="24"/>
          <w:szCs w:val="24"/>
          <w14:ligatures w14:val="none"/>
        </w:rPr>
        <w:t>12</w:t>
      </w:r>
      <w:r w:rsidRPr="00FE7203">
        <w:rPr>
          <w:rFonts w:ascii="Times New Roman" w:eastAsia="Times New Roman" w:hAnsi="Times New Roman" w:cs="Times New Roman"/>
          <w:kern w:val="0"/>
          <w:sz w:val="24"/>
          <w:szCs w:val="24"/>
          <w14:ligatures w14:val="none"/>
        </w:rPr>
        <w:t>(3), 425–441. https://doi.org/10.1353/mod.2005.0098</w:t>
      </w:r>
    </w:p>
    <w:p w14:paraId="38162D5A" w14:textId="77777777" w:rsidR="00D379E5" w:rsidRPr="00FE7203" w:rsidRDefault="00D379E5" w:rsidP="00D379E5">
      <w:pPr>
        <w:spacing w:after="0" w:line="480" w:lineRule="auto"/>
        <w:ind w:left="720" w:hanging="720"/>
        <w:rPr>
          <w:rFonts w:ascii="Times New Roman" w:eastAsia="Times New Roman" w:hAnsi="Times New Roman" w:cs="Times New Roman"/>
          <w:kern w:val="0"/>
          <w:sz w:val="24"/>
          <w:szCs w:val="24"/>
          <w14:ligatures w14:val="none"/>
        </w:rPr>
      </w:pPr>
      <w:proofErr w:type="spellStart"/>
      <w:r w:rsidRPr="00FE7203">
        <w:rPr>
          <w:rFonts w:ascii="Times New Roman" w:eastAsia="Times New Roman" w:hAnsi="Times New Roman" w:cs="Times New Roman"/>
          <w:kern w:val="0"/>
          <w:sz w:val="24"/>
          <w:szCs w:val="24"/>
          <w14:ligatures w14:val="none"/>
        </w:rPr>
        <w:t>Ramı́rez</w:t>
      </w:r>
      <w:proofErr w:type="spellEnd"/>
      <w:r w:rsidRPr="00FE7203">
        <w:rPr>
          <w:rFonts w:ascii="Times New Roman" w:eastAsia="Times New Roman" w:hAnsi="Times New Roman" w:cs="Times New Roman"/>
          <w:kern w:val="0"/>
          <w:sz w:val="24"/>
          <w:szCs w:val="24"/>
          <w14:ligatures w14:val="none"/>
        </w:rPr>
        <w:t xml:space="preserve">, M. G., De La Mata, M. L., Paloma, V., &amp; Hernández-Plaza, S. (2010). A Liberation Psychology approach to acculturative integration of Migrant populations. </w:t>
      </w:r>
      <w:r w:rsidRPr="00FE7203">
        <w:rPr>
          <w:rFonts w:ascii="Times New Roman" w:eastAsia="Times New Roman" w:hAnsi="Times New Roman" w:cs="Times New Roman"/>
          <w:i/>
          <w:iCs/>
          <w:kern w:val="0"/>
          <w:sz w:val="24"/>
          <w:szCs w:val="24"/>
          <w14:ligatures w14:val="none"/>
        </w:rPr>
        <w:t>American Journal of Community Psychology</w:t>
      </w:r>
      <w:r w:rsidRPr="00FE7203">
        <w:rPr>
          <w:rFonts w:ascii="Times New Roman" w:eastAsia="Times New Roman" w:hAnsi="Times New Roman" w:cs="Times New Roman"/>
          <w:kern w:val="0"/>
          <w:sz w:val="24"/>
          <w:szCs w:val="24"/>
          <w14:ligatures w14:val="none"/>
        </w:rPr>
        <w:t xml:space="preserve">, </w:t>
      </w:r>
      <w:r w:rsidRPr="00FE7203">
        <w:rPr>
          <w:rFonts w:ascii="Times New Roman" w:eastAsia="Times New Roman" w:hAnsi="Times New Roman" w:cs="Times New Roman"/>
          <w:i/>
          <w:iCs/>
          <w:kern w:val="0"/>
          <w:sz w:val="24"/>
          <w:szCs w:val="24"/>
          <w14:ligatures w14:val="none"/>
        </w:rPr>
        <w:t>47</w:t>
      </w:r>
      <w:r w:rsidRPr="00FE7203">
        <w:rPr>
          <w:rFonts w:ascii="Times New Roman" w:eastAsia="Times New Roman" w:hAnsi="Times New Roman" w:cs="Times New Roman"/>
          <w:kern w:val="0"/>
          <w:sz w:val="24"/>
          <w:szCs w:val="24"/>
          <w14:ligatures w14:val="none"/>
        </w:rPr>
        <w:t>(1–2), 86–97. https://doi.org/10.1007/s10464-010-9372-3</w:t>
      </w:r>
    </w:p>
    <w:p w14:paraId="45D6A6C5" w14:textId="77777777" w:rsidR="00D379E5" w:rsidRPr="00FE7203" w:rsidRDefault="00D379E5" w:rsidP="00D379E5">
      <w:pPr>
        <w:spacing w:after="0" w:line="480" w:lineRule="auto"/>
        <w:ind w:left="720" w:hanging="720"/>
        <w:rPr>
          <w:rFonts w:ascii="Times New Roman" w:eastAsia="Times New Roman" w:hAnsi="Times New Roman" w:cs="Times New Roman"/>
          <w:kern w:val="0"/>
          <w:sz w:val="24"/>
          <w:szCs w:val="24"/>
          <w14:ligatures w14:val="none"/>
        </w:rPr>
      </w:pPr>
      <w:r w:rsidRPr="00FE7203">
        <w:rPr>
          <w:rFonts w:ascii="Times New Roman" w:eastAsia="Times New Roman" w:hAnsi="Times New Roman" w:cs="Times New Roman"/>
          <w:kern w:val="0"/>
          <w:sz w:val="24"/>
          <w:szCs w:val="24"/>
          <w14:ligatures w14:val="none"/>
        </w:rPr>
        <w:t xml:space="preserve">Seeman, M. V. (2007). Symptoms of schizophrenia: Normal adaptations to inability. </w:t>
      </w:r>
      <w:r w:rsidRPr="00FE7203">
        <w:rPr>
          <w:rFonts w:ascii="Times New Roman" w:eastAsia="Times New Roman" w:hAnsi="Times New Roman" w:cs="Times New Roman"/>
          <w:i/>
          <w:iCs/>
          <w:kern w:val="0"/>
          <w:sz w:val="24"/>
          <w:szCs w:val="24"/>
          <w14:ligatures w14:val="none"/>
        </w:rPr>
        <w:t>Medical Hypotheses</w:t>
      </w:r>
      <w:r w:rsidRPr="00FE7203">
        <w:rPr>
          <w:rFonts w:ascii="Times New Roman" w:eastAsia="Times New Roman" w:hAnsi="Times New Roman" w:cs="Times New Roman"/>
          <w:kern w:val="0"/>
          <w:sz w:val="24"/>
          <w:szCs w:val="24"/>
          <w14:ligatures w14:val="none"/>
        </w:rPr>
        <w:t xml:space="preserve">, </w:t>
      </w:r>
      <w:r w:rsidRPr="00FE7203">
        <w:rPr>
          <w:rFonts w:ascii="Times New Roman" w:eastAsia="Times New Roman" w:hAnsi="Times New Roman" w:cs="Times New Roman"/>
          <w:i/>
          <w:iCs/>
          <w:kern w:val="0"/>
          <w:sz w:val="24"/>
          <w:szCs w:val="24"/>
          <w14:ligatures w14:val="none"/>
        </w:rPr>
        <w:t>69</w:t>
      </w:r>
      <w:r w:rsidRPr="00FE7203">
        <w:rPr>
          <w:rFonts w:ascii="Times New Roman" w:eastAsia="Times New Roman" w:hAnsi="Times New Roman" w:cs="Times New Roman"/>
          <w:kern w:val="0"/>
          <w:sz w:val="24"/>
          <w:szCs w:val="24"/>
          <w14:ligatures w14:val="none"/>
        </w:rPr>
        <w:t>(2), 253–257. https://doi.org/10.1016/j.mehy.2006.12.028</w:t>
      </w:r>
    </w:p>
    <w:p w14:paraId="56C89B92" w14:textId="77777777" w:rsidR="00D379E5" w:rsidRPr="00FE7203" w:rsidRDefault="00D379E5" w:rsidP="00D379E5">
      <w:pPr>
        <w:spacing w:after="0" w:line="480" w:lineRule="auto"/>
        <w:ind w:left="720" w:hanging="720"/>
        <w:rPr>
          <w:rFonts w:ascii="Times New Roman" w:eastAsia="Times New Roman" w:hAnsi="Times New Roman" w:cs="Times New Roman"/>
          <w:kern w:val="0"/>
          <w:sz w:val="24"/>
          <w:szCs w:val="24"/>
          <w14:ligatures w14:val="none"/>
        </w:rPr>
      </w:pPr>
      <w:r w:rsidRPr="00FE7203">
        <w:rPr>
          <w:rFonts w:ascii="Times New Roman" w:eastAsia="Times New Roman" w:hAnsi="Times New Roman" w:cs="Times New Roman"/>
          <w:kern w:val="0"/>
          <w:sz w:val="24"/>
          <w:szCs w:val="24"/>
          <w14:ligatures w14:val="none"/>
        </w:rPr>
        <w:t xml:space="preserve">Sexton, A. (1981). </w:t>
      </w:r>
      <w:r w:rsidRPr="00FE7203">
        <w:rPr>
          <w:rFonts w:ascii="Times New Roman" w:eastAsia="Times New Roman" w:hAnsi="Times New Roman" w:cs="Times New Roman"/>
          <w:i/>
          <w:iCs/>
          <w:kern w:val="0"/>
          <w:sz w:val="24"/>
          <w:szCs w:val="24"/>
          <w14:ligatures w14:val="none"/>
        </w:rPr>
        <w:t>The complete poems</w:t>
      </w:r>
      <w:r w:rsidRPr="00FE7203">
        <w:rPr>
          <w:rFonts w:ascii="Times New Roman" w:eastAsia="Times New Roman" w:hAnsi="Times New Roman" w:cs="Times New Roman"/>
          <w:kern w:val="0"/>
          <w:sz w:val="24"/>
          <w:szCs w:val="24"/>
          <w14:ligatures w14:val="none"/>
        </w:rPr>
        <w:t>. Boston : Houghton Mifflin.</w:t>
      </w:r>
    </w:p>
    <w:p w14:paraId="69051F3B" w14:textId="77777777" w:rsidR="00D379E5" w:rsidRPr="00FE7203" w:rsidRDefault="00D379E5" w:rsidP="00D379E5">
      <w:pPr>
        <w:spacing w:after="0" w:line="480" w:lineRule="auto"/>
        <w:ind w:left="720" w:hanging="720"/>
        <w:rPr>
          <w:rFonts w:ascii="Times New Roman" w:eastAsia="Times New Roman" w:hAnsi="Times New Roman" w:cs="Times New Roman"/>
          <w:kern w:val="0"/>
          <w:sz w:val="24"/>
          <w:szCs w:val="24"/>
          <w14:ligatures w14:val="none"/>
        </w:rPr>
      </w:pPr>
      <w:r w:rsidRPr="00FE7203">
        <w:rPr>
          <w:rFonts w:ascii="Times New Roman" w:eastAsia="Times New Roman" w:hAnsi="Times New Roman" w:cs="Times New Roman"/>
          <w:kern w:val="0"/>
          <w:sz w:val="24"/>
          <w:szCs w:val="24"/>
          <w14:ligatures w14:val="none"/>
        </w:rPr>
        <w:t xml:space="preserve">Smart, C. (1980). </w:t>
      </w:r>
      <w:r w:rsidRPr="00FE7203">
        <w:rPr>
          <w:rFonts w:ascii="Times New Roman" w:eastAsia="Times New Roman" w:hAnsi="Times New Roman" w:cs="Times New Roman"/>
          <w:i/>
          <w:iCs/>
          <w:kern w:val="0"/>
          <w:sz w:val="24"/>
          <w:szCs w:val="24"/>
          <w14:ligatures w14:val="none"/>
        </w:rPr>
        <w:t>The poetical works of Christopher Smart</w:t>
      </w:r>
      <w:r>
        <w:rPr>
          <w:rFonts w:ascii="Times New Roman" w:eastAsia="Times New Roman" w:hAnsi="Times New Roman" w:cs="Times New Roman"/>
          <w:kern w:val="0"/>
          <w:sz w:val="24"/>
          <w:szCs w:val="24"/>
          <w14:ligatures w14:val="none"/>
        </w:rPr>
        <w:t>, Edited by Karina Williamson, Vol. 1,</w:t>
      </w:r>
      <w:r w:rsidRPr="00FE7203">
        <w:rPr>
          <w:rFonts w:ascii="Times New Roman" w:eastAsia="Times New Roman" w:hAnsi="Times New Roman" w:cs="Times New Roman"/>
          <w:kern w:val="0"/>
          <w:sz w:val="24"/>
          <w:szCs w:val="24"/>
          <w14:ligatures w14:val="none"/>
        </w:rPr>
        <w:t xml:space="preserve"> Clarendon Press.</w:t>
      </w:r>
    </w:p>
    <w:p w14:paraId="048C098E" w14:textId="77777777" w:rsidR="00D379E5" w:rsidRPr="00FE7203" w:rsidRDefault="00D379E5" w:rsidP="00D379E5">
      <w:pPr>
        <w:spacing w:after="0" w:line="480" w:lineRule="auto"/>
        <w:ind w:left="720" w:hanging="720"/>
        <w:rPr>
          <w:rFonts w:ascii="Times New Roman" w:eastAsia="Times New Roman" w:hAnsi="Times New Roman" w:cs="Times New Roman"/>
          <w:kern w:val="0"/>
          <w:sz w:val="24"/>
          <w:szCs w:val="24"/>
          <w14:ligatures w14:val="none"/>
        </w:rPr>
      </w:pPr>
      <w:r w:rsidRPr="00FE7203">
        <w:rPr>
          <w:rFonts w:ascii="Times New Roman" w:eastAsia="Times New Roman" w:hAnsi="Times New Roman" w:cs="Times New Roman"/>
          <w:kern w:val="0"/>
          <w:sz w:val="24"/>
          <w:szCs w:val="24"/>
          <w14:ligatures w14:val="none"/>
        </w:rPr>
        <w:t xml:space="preserve">Tate, K. A., Rivera, E. T., Brown, E. M., &amp; </w:t>
      </w:r>
      <w:proofErr w:type="spellStart"/>
      <w:r w:rsidRPr="00FE7203">
        <w:rPr>
          <w:rFonts w:ascii="Times New Roman" w:eastAsia="Times New Roman" w:hAnsi="Times New Roman" w:cs="Times New Roman"/>
          <w:kern w:val="0"/>
          <w:sz w:val="24"/>
          <w:szCs w:val="24"/>
          <w14:ligatures w14:val="none"/>
        </w:rPr>
        <w:t>Skaistis</w:t>
      </w:r>
      <w:proofErr w:type="spellEnd"/>
      <w:r w:rsidRPr="00FE7203">
        <w:rPr>
          <w:rFonts w:ascii="Times New Roman" w:eastAsia="Times New Roman" w:hAnsi="Times New Roman" w:cs="Times New Roman"/>
          <w:kern w:val="0"/>
          <w:sz w:val="24"/>
          <w:szCs w:val="24"/>
          <w14:ligatures w14:val="none"/>
        </w:rPr>
        <w:t xml:space="preserve">, L. (2013). Foundations for Liberation: social justice, liberation psychology, and counseling. </w:t>
      </w:r>
      <w:r w:rsidRPr="00FE7203">
        <w:rPr>
          <w:rFonts w:ascii="Times New Roman" w:eastAsia="Times New Roman" w:hAnsi="Times New Roman" w:cs="Times New Roman"/>
          <w:i/>
          <w:iCs/>
          <w:kern w:val="0"/>
          <w:sz w:val="24"/>
          <w:szCs w:val="24"/>
          <w14:ligatures w14:val="none"/>
        </w:rPr>
        <w:t>DOAJ (DOAJ: Directory of Open Access Journals)</w:t>
      </w:r>
      <w:r w:rsidRPr="00FE7203">
        <w:rPr>
          <w:rFonts w:ascii="Times New Roman" w:eastAsia="Times New Roman" w:hAnsi="Times New Roman" w:cs="Times New Roman"/>
          <w:kern w:val="0"/>
          <w:sz w:val="24"/>
          <w:szCs w:val="24"/>
          <w14:ligatures w14:val="none"/>
        </w:rPr>
        <w:t>. https://doaj.org/article/1acfa4ad757441e98f4c1c9f182db026</w:t>
      </w:r>
    </w:p>
    <w:p w14:paraId="0B574E60" w14:textId="77777777" w:rsidR="00D379E5" w:rsidRPr="00FE7203" w:rsidRDefault="00D379E5" w:rsidP="00D379E5">
      <w:pPr>
        <w:spacing w:after="0" w:line="480" w:lineRule="auto"/>
        <w:ind w:left="720" w:hanging="720"/>
        <w:rPr>
          <w:rFonts w:ascii="Times New Roman" w:eastAsia="Times New Roman" w:hAnsi="Times New Roman" w:cs="Times New Roman"/>
          <w:kern w:val="0"/>
          <w:sz w:val="24"/>
          <w:szCs w:val="24"/>
          <w14:ligatures w14:val="none"/>
        </w:rPr>
      </w:pPr>
      <w:r w:rsidRPr="00FE7203">
        <w:rPr>
          <w:rFonts w:ascii="Times New Roman" w:eastAsia="Times New Roman" w:hAnsi="Times New Roman" w:cs="Times New Roman"/>
          <w:kern w:val="0"/>
          <w:sz w:val="24"/>
          <w:szCs w:val="24"/>
          <w14:ligatures w14:val="none"/>
        </w:rPr>
        <w:t xml:space="preserve">Walsh, E. (2022). Memory, Colonialism, and Psychiatry How Collective memories underwrite madness. </w:t>
      </w:r>
      <w:r w:rsidRPr="00FE7203">
        <w:rPr>
          <w:rFonts w:ascii="Times New Roman" w:eastAsia="Times New Roman" w:hAnsi="Times New Roman" w:cs="Times New Roman"/>
          <w:i/>
          <w:iCs/>
          <w:kern w:val="0"/>
          <w:sz w:val="24"/>
          <w:szCs w:val="24"/>
          <w14:ligatures w14:val="none"/>
        </w:rPr>
        <w:t>Philosophy, Psychiatry, &amp; Psychology</w:t>
      </w:r>
      <w:r w:rsidRPr="00FE7203">
        <w:rPr>
          <w:rFonts w:ascii="Times New Roman" w:eastAsia="Times New Roman" w:hAnsi="Times New Roman" w:cs="Times New Roman"/>
          <w:kern w:val="0"/>
          <w:sz w:val="24"/>
          <w:szCs w:val="24"/>
          <w14:ligatures w14:val="none"/>
        </w:rPr>
        <w:t xml:space="preserve">, </w:t>
      </w:r>
      <w:r w:rsidRPr="00FE7203">
        <w:rPr>
          <w:rFonts w:ascii="Times New Roman" w:eastAsia="Times New Roman" w:hAnsi="Times New Roman" w:cs="Times New Roman"/>
          <w:i/>
          <w:iCs/>
          <w:kern w:val="0"/>
          <w:sz w:val="24"/>
          <w:szCs w:val="24"/>
          <w14:ligatures w14:val="none"/>
        </w:rPr>
        <w:t>29</w:t>
      </w:r>
      <w:r w:rsidRPr="00FE7203">
        <w:rPr>
          <w:rFonts w:ascii="Times New Roman" w:eastAsia="Times New Roman" w:hAnsi="Times New Roman" w:cs="Times New Roman"/>
          <w:kern w:val="0"/>
          <w:sz w:val="24"/>
          <w:szCs w:val="24"/>
          <w14:ligatures w14:val="none"/>
        </w:rPr>
        <w:t>(4), 223–239. https://doi.org/10.1353/ppp.2022.0040</w:t>
      </w:r>
    </w:p>
    <w:p w14:paraId="4B3EDA80" w14:textId="7956BB3C" w:rsidR="00425949" w:rsidRPr="00D379E5" w:rsidRDefault="00D379E5" w:rsidP="00D379E5">
      <w:pPr>
        <w:spacing w:after="0" w:line="480" w:lineRule="auto"/>
        <w:ind w:left="720" w:hanging="720"/>
        <w:rPr>
          <w:rFonts w:ascii="Times New Roman" w:eastAsia="Times New Roman" w:hAnsi="Times New Roman" w:cs="Times New Roman"/>
          <w:kern w:val="0"/>
          <w:sz w:val="24"/>
          <w:szCs w:val="24"/>
          <w14:ligatures w14:val="none"/>
        </w:rPr>
      </w:pPr>
      <w:r w:rsidRPr="00FE7203">
        <w:rPr>
          <w:rFonts w:ascii="Times New Roman" w:eastAsia="Times New Roman" w:hAnsi="Times New Roman" w:cs="Times New Roman"/>
          <w:kern w:val="0"/>
          <w:sz w:val="24"/>
          <w:szCs w:val="24"/>
          <w14:ligatures w14:val="none"/>
        </w:rPr>
        <w:lastRenderedPageBreak/>
        <w:t xml:space="preserve">Whittell, J. (2022). “A tedious accumulation of nothing”: Christopher Smart, Imperialist Archives, and Mechanical Poetry in the Eighteenth Century. </w:t>
      </w:r>
      <w:r w:rsidRPr="00FE7203">
        <w:rPr>
          <w:rFonts w:ascii="Times New Roman" w:eastAsia="Times New Roman" w:hAnsi="Times New Roman" w:cs="Times New Roman"/>
          <w:i/>
          <w:iCs/>
          <w:kern w:val="0"/>
          <w:sz w:val="24"/>
          <w:szCs w:val="24"/>
          <w14:ligatures w14:val="none"/>
        </w:rPr>
        <w:t>Studies in Eighteenth Century Culture</w:t>
      </w:r>
      <w:r w:rsidRPr="00FE7203">
        <w:rPr>
          <w:rFonts w:ascii="Times New Roman" w:eastAsia="Times New Roman" w:hAnsi="Times New Roman" w:cs="Times New Roman"/>
          <w:kern w:val="0"/>
          <w:sz w:val="24"/>
          <w:szCs w:val="24"/>
          <w14:ligatures w14:val="none"/>
        </w:rPr>
        <w:t xml:space="preserve">, </w:t>
      </w:r>
      <w:r w:rsidRPr="00FE7203">
        <w:rPr>
          <w:rFonts w:ascii="Times New Roman" w:eastAsia="Times New Roman" w:hAnsi="Times New Roman" w:cs="Times New Roman"/>
          <w:i/>
          <w:iCs/>
          <w:kern w:val="0"/>
          <w:sz w:val="24"/>
          <w:szCs w:val="24"/>
          <w14:ligatures w14:val="none"/>
        </w:rPr>
        <w:t>51</w:t>
      </w:r>
      <w:r w:rsidRPr="00FE7203">
        <w:rPr>
          <w:rFonts w:ascii="Times New Roman" w:eastAsia="Times New Roman" w:hAnsi="Times New Roman" w:cs="Times New Roman"/>
          <w:kern w:val="0"/>
          <w:sz w:val="24"/>
          <w:szCs w:val="24"/>
          <w14:ligatures w14:val="none"/>
        </w:rPr>
        <w:t>(1), 49–75. https://doi.org/10.1353/sec.2022.0005</w:t>
      </w:r>
    </w:p>
    <w:sectPr w:rsidR="00425949" w:rsidRPr="00D379E5" w:rsidSect="00140955">
      <w:headerReference w:type="default" r:id="rId6"/>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4CC937" w14:textId="77777777" w:rsidR="00DC6269" w:rsidRDefault="00DC6269" w:rsidP="00140955">
      <w:pPr>
        <w:spacing w:after="0" w:line="240" w:lineRule="auto"/>
      </w:pPr>
      <w:r>
        <w:separator/>
      </w:r>
    </w:p>
  </w:endnote>
  <w:endnote w:type="continuationSeparator" w:id="0">
    <w:p w14:paraId="2141242C" w14:textId="77777777" w:rsidR="00DC6269" w:rsidRDefault="00DC6269" w:rsidP="001409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FFE8A8" w14:textId="77777777" w:rsidR="00DC6269" w:rsidRDefault="00DC6269" w:rsidP="00140955">
      <w:pPr>
        <w:spacing w:after="0" w:line="240" w:lineRule="auto"/>
      </w:pPr>
      <w:r>
        <w:separator/>
      </w:r>
    </w:p>
  </w:footnote>
  <w:footnote w:type="continuationSeparator" w:id="0">
    <w:p w14:paraId="64491E86" w14:textId="77777777" w:rsidR="00DC6269" w:rsidRDefault="00DC6269" w:rsidP="0014095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6562220"/>
      <w:docPartObj>
        <w:docPartGallery w:val="Page Numbers (Top of Page)"/>
        <w:docPartUnique/>
      </w:docPartObj>
    </w:sdtPr>
    <w:sdtEndPr>
      <w:rPr>
        <w:rFonts w:ascii="Times New Roman" w:hAnsi="Times New Roman" w:cs="Times New Roman"/>
        <w:noProof/>
        <w:sz w:val="24"/>
        <w:szCs w:val="24"/>
      </w:rPr>
    </w:sdtEndPr>
    <w:sdtContent>
      <w:p w14:paraId="58CFF6D5" w14:textId="217FEF56" w:rsidR="00140955" w:rsidRPr="00140955" w:rsidRDefault="00140955">
        <w:pPr>
          <w:pStyle w:val="Header"/>
          <w:jc w:val="right"/>
          <w:rPr>
            <w:rFonts w:ascii="Times New Roman" w:hAnsi="Times New Roman" w:cs="Times New Roman"/>
            <w:sz w:val="24"/>
            <w:szCs w:val="24"/>
          </w:rPr>
        </w:pPr>
        <w:r>
          <w:rPr>
            <w:rFonts w:ascii="Times New Roman" w:hAnsi="Times New Roman" w:cs="Times New Roman"/>
            <w:sz w:val="24"/>
            <w:szCs w:val="24"/>
          </w:rPr>
          <w:t xml:space="preserve">Torrence </w:t>
        </w:r>
        <w:r w:rsidRPr="00140955">
          <w:rPr>
            <w:rFonts w:ascii="Times New Roman" w:hAnsi="Times New Roman" w:cs="Times New Roman"/>
            <w:sz w:val="24"/>
            <w:szCs w:val="24"/>
          </w:rPr>
          <w:fldChar w:fldCharType="begin"/>
        </w:r>
        <w:r w:rsidRPr="00140955">
          <w:rPr>
            <w:rFonts w:ascii="Times New Roman" w:hAnsi="Times New Roman" w:cs="Times New Roman"/>
            <w:sz w:val="24"/>
            <w:szCs w:val="24"/>
          </w:rPr>
          <w:instrText xml:space="preserve"> PAGE   \* MERGEFORMAT </w:instrText>
        </w:r>
        <w:r w:rsidRPr="00140955">
          <w:rPr>
            <w:rFonts w:ascii="Times New Roman" w:hAnsi="Times New Roman" w:cs="Times New Roman"/>
            <w:sz w:val="24"/>
            <w:szCs w:val="24"/>
          </w:rPr>
          <w:fldChar w:fldCharType="separate"/>
        </w:r>
        <w:r w:rsidRPr="00140955">
          <w:rPr>
            <w:rFonts w:ascii="Times New Roman" w:hAnsi="Times New Roman" w:cs="Times New Roman"/>
            <w:noProof/>
            <w:sz w:val="24"/>
            <w:szCs w:val="24"/>
          </w:rPr>
          <w:t>2</w:t>
        </w:r>
        <w:r w:rsidRPr="00140955">
          <w:rPr>
            <w:rFonts w:ascii="Times New Roman" w:hAnsi="Times New Roman" w:cs="Times New Roman"/>
            <w:noProof/>
            <w:sz w:val="24"/>
            <w:szCs w:val="24"/>
          </w:rPr>
          <w:fldChar w:fldCharType="end"/>
        </w:r>
      </w:p>
    </w:sdtContent>
  </w:sdt>
  <w:p w14:paraId="30CA4CB7" w14:textId="77777777" w:rsidR="00140955" w:rsidRDefault="0014095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B95"/>
    <w:rsid w:val="0000489F"/>
    <w:rsid w:val="00005B5D"/>
    <w:rsid w:val="00012CAD"/>
    <w:rsid w:val="0001505C"/>
    <w:rsid w:val="000153E1"/>
    <w:rsid w:val="00022493"/>
    <w:rsid w:val="00031A07"/>
    <w:rsid w:val="00031D57"/>
    <w:rsid w:val="00041E56"/>
    <w:rsid w:val="00050E7C"/>
    <w:rsid w:val="00051BF2"/>
    <w:rsid w:val="00056EEB"/>
    <w:rsid w:val="00066095"/>
    <w:rsid w:val="000668A3"/>
    <w:rsid w:val="000755B3"/>
    <w:rsid w:val="00080B3E"/>
    <w:rsid w:val="0009154D"/>
    <w:rsid w:val="00094896"/>
    <w:rsid w:val="00095E4B"/>
    <w:rsid w:val="000B2408"/>
    <w:rsid w:val="000C01F7"/>
    <w:rsid w:val="000C22B7"/>
    <w:rsid w:val="000D0687"/>
    <w:rsid w:val="000D0784"/>
    <w:rsid w:val="000D2B54"/>
    <w:rsid w:val="000D333C"/>
    <w:rsid w:val="000D3631"/>
    <w:rsid w:val="000E55A4"/>
    <w:rsid w:val="000E7B44"/>
    <w:rsid w:val="000F5FC7"/>
    <w:rsid w:val="000F6FD2"/>
    <w:rsid w:val="00101D7F"/>
    <w:rsid w:val="00102F3D"/>
    <w:rsid w:val="001033E2"/>
    <w:rsid w:val="00113A54"/>
    <w:rsid w:val="00115567"/>
    <w:rsid w:val="0011594D"/>
    <w:rsid w:val="00115F2B"/>
    <w:rsid w:val="001225FB"/>
    <w:rsid w:val="0012269C"/>
    <w:rsid w:val="001269F7"/>
    <w:rsid w:val="001307D3"/>
    <w:rsid w:val="0013549C"/>
    <w:rsid w:val="00140955"/>
    <w:rsid w:val="00147A70"/>
    <w:rsid w:val="00151235"/>
    <w:rsid w:val="0015280D"/>
    <w:rsid w:val="00160F90"/>
    <w:rsid w:val="00166E73"/>
    <w:rsid w:val="00167A50"/>
    <w:rsid w:val="00172438"/>
    <w:rsid w:val="001742BB"/>
    <w:rsid w:val="0017737E"/>
    <w:rsid w:val="00190102"/>
    <w:rsid w:val="0019548C"/>
    <w:rsid w:val="00197EC4"/>
    <w:rsid w:val="001A11A1"/>
    <w:rsid w:val="001A1E24"/>
    <w:rsid w:val="001A458F"/>
    <w:rsid w:val="001C0C75"/>
    <w:rsid w:val="001D557A"/>
    <w:rsid w:val="001D5D6E"/>
    <w:rsid w:val="001D63C7"/>
    <w:rsid w:val="001D7BAB"/>
    <w:rsid w:val="001E7C5A"/>
    <w:rsid w:val="001F2E1B"/>
    <w:rsid w:val="00201403"/>
    <w:rsid w:val="00202FEE"/>
    <w:rsid w:val="002035E8"/>
    <w:rsid w:val="00203F3E"/>
    <w:rsid w:val="00205608"/>
    <w:rsid w:val="00210CEE"/>
    <w:rsid w:val="00213022"/>
    <w:rsid w:val="00214C88"/>
    <w:rsid w:val="00220682"/>
    <w:rsid w:val="002235B7"/>
    <w:rsid w:val="002302D2"/>
    <w:rsid w:val="00235C0E"/>
    <w:rsid w:val="00243036"/>
    <w:rsid w:val="00250007"/>
    <w:rsid w:val="0025244F"/>
    <w:rsid w:val="00255C78"/>
    <w:rsid w:val="00265EEF"/>
    <w:rsid w:val="002722F9"/>
    <w:rsid w:val="002744AC"/>
    <w:rsid w:val="00275F53"/>
    <w:rsid w:val="00280AC7"/>
    <w:rsid w:val="00285349"/>
    <w:rsid w:val="00286BA6"/>
    <w:rsid w:val="0028758F"/>
    <w:rsid w:val="00287F20"/>
    <w:rsid w:val="002A5B97"/>
    <w:rsid w:val="002B0B58"/>
    <w:rsid w:val="002B2E56"/>
    <w:rsid w:val="002B2FB6"/>
    <w:rsid w:val="002B5237"/>
    <w:rsid w:val="002B7A9A"/>
    <w:rsid w:val="002E368D"/>
    <w:rsid w:val="002F6AB3"/>
    <w:rsid w:val="0030430E"/>
    <w:rsid w:val="00310717"/>
    <w:rsid w:val="00312F5F"/>
    <w:rsid w:val="00315410"/>
    <w:rsid w:val="00321E3B"/>
    <w:rsid w:val="00323E05"/>
    <w:rsid w:val="0033167A"/>
    <w:rsid w:val="00332BFA"/>
    <w:rsid w:val="00347ACD"/>
    <w:rsid w:val="00353915"/>
    <w:rsid w:val="00353AB8"/>
    <w:rsid w:val="00357C90"/>
    <w:rsid w:val="00360A1F"/>
    <w:rsid w:val="00361AB1"/>
    <w:rsid w:val="00370D5D"/>
    <w:rsid w:val="00375A08"/>
    <w:rsid w:val="00380E55"/>
    <w:rsid w:val="003813C1"/>
    <w:rsid w:val="00385053"/>
    <w:rsid w:val="00397BF0"/>
    <w:rsid w:val="003B058B"/>
    <w:rsid w:val="003B55B5"/>
    <w:rsid w:val="003B6946"/>
    <w:rsid w:val="003C6CDF"/>
    <w:rsid w:val="003C6F0D"/>
    <w:rsid w:val="003D20F4"/>
    <w:rsid w:val="003F2A43"/>
    <w:rsid w:val="003F3B66"/>
    <w:rsid w:val="003F4AF0"/>
    <w:rsid w:val="003F6884"/>
    <w:rsid w:val="0040074F"/>
    <w:rsid w:val="004038D3"/>
    <w:rsid w:val="004050C0"/>
    <w:rsid w:val="00406041"/>
    <w:rsid w:val="004124EB"/>
    <w:rsid w:val="00413399"/>
    <w:rsid w:val="00413413"/>
    <w:rsid w:val="0041798E"/>
    <w:rsid w:val="00421213"/>
    <w:rsid w:val="004237E8"/>
    <w:rsid w:val="00423A70"/>
    <w:rsid w:val="00425949"/>
    <w:rsid w:val="0043259D"/>
    <w:rsid w:val="004368AB"/>
    <w:rsid w:val="0044288B"/>
    <w:rsid w:val="00443405"/>
    <w:rsid w:val="00454120"/>
    <w:rsid w:val="00457103"/>
    <w:rsid w:val="00464B95"/>
    <w:rsid w:val="00467C35"/>
    <w:rsid w:val="004707D8"/>
    <w:rsid w:val="004734B0"/>
    <w:rsid w:val="0047397E"/>
    <w:rsid w:val="0047625E"/>
    <w:rsid w:val="00476387"/>
    <w:rsid w:val="004979BC"/>
    <w:rsid w:val="004B4582"/>
    <w:rsid w:val="004B5264"/>
    <w:rsid w:val="004C0345"/>
    <w:rsid w:val="004C14E7"/>
    <w:rsid w:val="004C39F4"/>
    <w:rsid w:val="004C5B1D"/>
    <w:rsid w:val="004D089C"/>
    <w:rsid w:val="004D60FC"/>
    <w:rsid w:val="004E7054"/>
    <w:rsid w:val="004E71C6"/>
    <w:rsid w:val="004F33AD"/>
    <w:rsid w:val="005046D4"/>
    <w:rsid w:val="00505994"/>
    <w:rsid w:val="00510CA4"/>
    <w:rsid w:val="00513D40"/>
    <w:rsid w:val="005248E9"/>
    <w:rsid w:val="00531028"/>
    <w:rsid w:val="00534BF2"/>
    <w:rsid w:val="00546C47"/>
    <w:rsid w:val="00546E86"/>
    <w:rsid w:val="005541C8"/>
    <w:rsid w:val="00554B76"/>
    <w:rsid w:val="00556525"/>
    <w:rsid w:val="0057127C"/>
    <w:rsid w:val="00585FEF"/>
    <w:rsid w:val="0058737F"/>
    <w:rsid w:val="0059233E"/>
    <w:rsid w:val="00594045"/>
    <w:rsid w:val="00595E0D"/>
    <w:rsid w:val="005B08C8"/>
    <w:rsid w:val="005B4284"/>
    <w:rsid w:val="005B4410"/>
    <w:rsid w:val="005B6017"/>
    <w:rsid w:val="005B72E7"/>
    <w:rsid w:val="005C3405"/>
    <w:rsid w:val="005D7098"/>
    <w:rsid w:val="005E4B6D"/>
    <w:rsid w:val="005E6959"/>
    <w:rsid w:val="005F1F16"/>
    <w:rsid w:val="005F4E05"/>
    <w:rsid w:val="005F7C33"/>
    <w:rsid w:val="005F7F0A"/>
    <w:rsid w:val="006016F1"/>
    <w:rsid w:val="00603BD3"/>
    <w:rsid w:val="0061212F"/>
    <w:rsid w:val="00620C16"/>
    <w:rsid w:val="006235FC"/>
    <w:rsid w:val="00623D8B"/>
    <w:rsid w:val="006262A9"/>
    <w:rsid w:val="00626475"/>
    <w:rsid w:val="006309A1"/>
    <w:rsid w:val="006338D2"/>
    <w:rsid w:val="00641344"/>
    <w:rsid w:val="006447AD"/>
    <w:rsid w:val="00653582"/>
    <w:rsid w:val="00665B9D"/>
    <w:rsid w:val="00667660"/>
    <w:rsid w:val="0068152A"/>
    <w:rsid w:val="00683BA2"/>
    <w:rsid w:val="006921A3"/>
    <w:rsid w:val="00693D09"/>
    <w:rsid w:val="006942C3"/>
    <w:rsid w:val="00694BB4"/>
    <w:rsid w:val="006962C9"/>
    <w:rsid w:val="00697F3A"/>
    <w:rsid w:val="006B7007"/>
    <w:rsid w:val="006C09B2"/>
    <w:rsid w:val="006D7108"/>
    <w:rsid w:val="006F020F"/>
    <w:rsid w:val="006F280C"/>
    <w:rsid w:val="00701A75"/>
    <w:rsid w:val="007061CC"/>
    <w:rsid w:val="007176A2"/>
    <w:rsid w:val="0072177F"/>
    <w:rsid w:val="00724B6C"/>
    <w:rsid w:val="00725CA3"/>
    <w:rsid w:val="007460E8"/>
    <w:rsid w:val="0074626A"/>
    <w:rsid w:val="0075130B"/>
    <w:rsid w:val="00770168"/>
    <w:rsid w:val="007755C6"/>
    <w:rsid w:val="007779CF"/>
    <w:rsid w:val="00784A4E"/>
    <w:rsid w:val="00785091"/>
    <w:rsid w:val="00785671"/>
    <w:rsid w:val="00786395"/>
    <w:rsid w:val="007959AC"/>
    <w:rsid w:val="00797A84"/>
    <w:rsid w:val="007A00A3"/>
    <w:rsid w:val="007A6D74"/>
    <w:rsid w:val="007C4B03"/>
    <w:rsid w:val="007C625B"/>
    <w:rsid w:val="007D43B7"/>
    <w:rsid w:val="007E5144"/>
    <w:rsid w:val="007E6720"/>
    <w:rsid w:val="007E6AFC"/>
    <w:rsid w:val="007F068A"/>
    <w:rsid w:val="0080145E"/>
    <w:rsid w:val="00802018"/>
    <w:rsid w:val="00804DF3"/>
    <w:rsid w:val="00816B79"/>
    <w:rsid w:val="00816CD4"/>
    <w:rsid w:val="00820818"/>
    <w:rsid w:val="00820B1B"/>
    <w:rsid w:val="00826A3A"/>
    <w:rsid w:val="0083579F"/>
    <w:rsid w:val="00837B2E"/>
    <w:rsid w:val="008422A0"/>
    <w:rsid w:val="00844F81"/>
    <w:rsid w:val="008469B1"/>
    <w:rsid w:val="00852B97"/>
    <w:rsid w:val="008536B3"/>
    <w:rsid w:val="0085670D"/>
    <w:rsid w:val="00867762"/>
    <w:rsid w:val="008759C7"/>
    <w:rsid w:val="00885A0C"/>
    <w:rsid w:val="00897D39"/>
    <w:rsid w:val="008A1D6B"/>
    <w:rsid w:val="008A23AC"/>
    <w:rsid w:val="008A741B"/>
    <w:rsid w:val="008B7545"/>
    <w:rsid w:val="008C13E6"/>
    <w:rsid w:val="008D10C5"/>
    <w:rsid w:val="008D3030"/>
    <w:rsid w:val="008D3C50"/>
    <w:rsid w:val="008E5CB4"/>
    <w:rsid w:val="008E7C04"/>
    <w:rsid w:val="008F187F"/>
    <w:rsid w:val="008F1F7E"/>
    <w:rsid w:val="008F4421"/>
    <w:rsid w:val="008F66E0"/>
    <w:rsid w:val="009054C9"/>
    <w:rsid w:val="00906DBF"/>
    <w:rsid w:val="00930217"/>
    <w:rsid w:val="00932F30"/>
    <w:rsid w:val="00943E30"/>
    <w:rsid w:val="00946024"/>
    <w:rsid w:val="00981EC5"/>
    <w:rsid w:val="00982238"/>
    <w:rsid w:val="00987E0E"/>
    <w:rsid w:val="00996AB4"/>
    <w:rsid w:val="009A27CC"/>
    <w:rsid w:val="009A5BD0"/>
    <w:rsid w:val="009C2355"/>
    <w:rsid w:val="009C484E"/>
    <w:rsid w:val="009D112B"/>
    <w:rsid w:val="009D391F"/>
    <w:rsid w:val="009D77A6"/>
    <w:rsid w:val="009E45A2"/>
    <w:rsid w:val="009E45C8"/>
    <w:rsid w:val="00A001C6"/>
    <w:rsid w:val="00A0499B"/>
    <w:rsid w:val="00A10D3B"/>
    <w:rsid w:val="00A11E3C"/>
    <w:rsid w:val="00A12814"/>
    <w:rsid w:val="00A170DB"/>
    <w:rsid w:val="00A236EC"/>
    <w:rsid w:val="00A3464A"/>
    <w:rsid w:val="00A417EB"/>
    <w:rsid w:val="00A56792"/>
    <w:rsid w:val="00A61340"/>
    <w:rsid w:val="00A63464"/>
    <w:rsid w:val="00A7075E"/>
    <w:rsid w:val="00A70E14"/>
    <w:rsid w:val="00A760B6"/>
    <w:rsid w:val="00A81260"/>
    <w:rsid w:val="00A854D4"/>
    <w:rsid w:val="00A87F9A"/>
    <w:rsid w:val="00A94301"/>
    <w:rsid w:val="00A94D15"/>
    <w:rsid w:val="00A94E5B"/>
    <w:rsid w:val="00A96148"/>
    <w:rsid w:val="00AA4C5A"/>
    <w:rsid w:val="00AC561B"/>
    <w:rsid w:val="00AD608D"/>
    <w:rsid w:val="00AD6A37"/>
    <w:rsid w:val="00AD7A4D"/>
    <w:rsid w:val="00AE6E07"/>
    <w:rsid w:val="00AF00C1"/>
    <w:rsid w:val="00AF361A"/>
    <w:rsid w:val="00AF6685"/>
    <w:rsid w:val="00AF6B14"/>
    <w:rsid w:val="00B0036C"/>
    <w:rsid w:val="00B00D5E"/>
    <w:rsid w:val="00B06DA0"/>
    <w:rsid w:val="00B14D39"/>
    <w:rsid w:val="00B17F2E"/>
    <w:rsid w:val="00B219CC"/>
    <w:rsid w:val="00B243E0"/>
    <w:rsid w:val="00B252E3"/>
    <w:rsid w:val="00B300BC"/>
    <w:rsid w:val="00B33790"/>
    <w:rsid w:val="00B359CE"/>
    <w:rsid w:val="00B35A5D"/>
    <w:rsid w:val="00B3613E"/>
    <w:rsid w:val="00B45EE9"/>
    <w:rsid w:val="00B64103"/>
    <w:rsid w:val="00B73C3A"/>
    <w:rsid w:val="00B825B9"/>
    <w:rsid w:val="00B91940"/>
    <w:rsid w:val="00B969AF"/>
    <w:rsid w:val="00BB57A4"/>
    <w:rsid w:val="00BB5A0E"/>
    <w:rsid w:val="00BB5CE2"/>
    <w:rsid w:val="00BB77EA"/>
    <w:rsid w:val="00BB7DB9"/>
    <w:rsid w:val="00BC4E95"/>
    <w:rsid w:val="00BC6C73"/>
    <w:rsid w:val="00BD3BAA"/>
    <w:rsid w:val="00BE3CBD"/>
    <w:rsid w:val="00BF2212"/>
    <w:rsid w:val="00C00E43"/>
    <w:rsid w:val="00C01132"/>
    <w:rsid w:val="00C011FF"/>
    <w:rsid w:val="00C035B1"/>
    <w:rsid w:val="00C06585"/>
    <w:rsid w:val="00C07196"/>
    <w:rsid w:val="00C136B9"/>
    <w:rsid w:val="00C27F13"/>
    <w:rsid w:val="00C30746"/>
    <w:rsid w:val="00C30DE3"/>
    <w:rsid w:val="00C31361"/>
    <w:rsid w:val="00C3350B"/>
    <w:rsid w:val="00C37A6B"/>
    <w:rsid w:val="00C646F2"/>
    <w:rsid w:val="00C65757"/>
    <w:rsid w:val="00CA45B1"/>
    <w:rsid w:val="00CA6339"/>
    <w:rsid w:val="00CB1ACF"/>
    <w:rsid w:val="00CB2900"/>
    <w:rsid w:val="00CC0A88"/>
    <w:rsid w:val="00CC1005"/>
    <w:rsid w:val="00CC3D68"/>
    <w:rsid w:val="00CD1894"/>
    <w:rsid w:val="00CD28BC"/>
    <w:rsid w:val="00CF43D5"/>
    <w:rsid w:val="00D00C4F"/>
    <w:rsid w:val="00D00EA5"/>
    <w:rsid w:val="00D036C2"/>
    <w:rsid w:val="00D04FB6"/>
    <w:rsid w:val="00D06FAE"/>
    <w:rsid w:val="00D168CF"/>
    <w:rsid w:val="00D17F89"/>
    <w:rsid w:val="00D35864"/>
    <w:rsid w:val="00D379E5"/>
    <w:rsid w:val="00D4235D"/>
    <w:rsid w:val="00D507D1"/>
    <w:rsid w:val="00D6041F"/>
    <w:rsid w:val="00D63FC8"/>
    <w:rsid w:val="00D6713C"/>
    <w:rsid w:val="00D734F2"/>
    <w:rsid w:val="00D74E0A"/>
    <w:rsid w:val="00D7644F"/>
    <w:rsid w:val="00D83234"/>
    <w:rsid w:val="00D90D2A"/>
    <w:rsid w:val="00D92D1C"/>
    <w:rsid w:val="00DA2228"/>
    <w:rsid w:val="00DA7DB8"/>
    <w:rsid w:val="00DB54F8"/>
    <w:rsid w:val="00DB6ABA"/>
    <w:rsid w:val="00DC6269"/>
    <w:rsid w:val="00DD0B59"/>
    <w:rsid w:val="00DD36B5"/>
    <w:rsid w:val="00DD5161"/>
    <w:rsid w:val="00DD6523"/>
    <w:rsid w:val="00DE4C15"/>
    <w:rsid w:val="00DF11DE"/>
    <w:rsid w:val="00DF458E"/>
    <w:rsid w:val="00E004EC"/>
    <w:rsid w:val="00E04C70"/>
    <w:rsid w:val="00E0727F"/>
    <w:rsid w:val="00E14EC8"/>
    <w:rsid w:val="00E205E1"/>
    <w:rsid w:val="00E30A8D"/>
    <w:rsid w:val="00E36F4A"/>
    <w:rsid w:val="00E41593"/>
    <w:rsid w:val="00E46832"/>
    <w:rsid w:val="00E52B29"/>
    <w:rsid w:val="00E52C75"/>
    <w:rsid w:val="00E562BA"/>
    <w:rsid w:val="00E64617"/>
    <w:rsid w:val="00E72593"/>
    <w:rsid w:val="00E74FEE"/>
    <w:rsid w:val="00E76E73"/>
    <w:rsid w:val="00E90059"/>
    <w:rsid w:val="00E9372B"/>
    <w:rsid w:val="00E97D2F"/>
    <w:rsid w:val="00EB3092"/>
    <w:rsid w:val="00EC0E87"/>
    <w:rsid w:val="00EC3822"/>
    <w:rsid w:val="00EC482D"/>
    <w:rsid w:val="00ED49FE"/>
    <w:rsid w:val="00EE50BD"/>
    <w:rsid w:val="00EE61AB"/>
    <w:rsid w:val="00F0024F"/>
    <w:rsid w:val="00F01133"/>
    <w:rsid w:val="00F02F66"/>
    <w:rsid w:val="00F04323"/>
    <w:rsid w:val="00F124D9"/>
    <w:rsid w:val="00F1398D"/>
    <w:rsid w:val="00F2323D"/>
    <w:rsid w:val="00F240D8"/>
    <w:rsid w:val="00F24C1B"/>
    <w:rsid w:val="00F27A41"/>
    <w:rsid w:val="00F30371"/>
    <w:rsid w:val="00F458DA"/>
    <w:rsid w:val="00F46FE8"/>
    <w:rsid w:val="00F6378D"/>
    <w:rsid w:val="00F65AA3"/>
    <w:rsid w:val="00F70212"/>
    <w:rsid w:val="00F7132B"/>
    <w:rsid w:val="00F862F4"/>
    <w:rsid w:val="00F96C68"/>
    <w:rsid w:val="00FA0283"/>
    <w:rsid w:val="00FA586D"/>
    <w:rsid w:val="00FA6740"/>
    <w:rsid w:val="00FA74C1"/>
    <w:rsid w:val="00FC285D"/>
    <w:rsid w:val="00FE05A6"/>
    <w:rsid w:val="00FF15BB"/>
    <w:rsid w:val="00FF19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EA19AB"/>
  <w15:chartTrackingRefBased/>
  <w15:docId w15:val="{4167B3DF-10FF-4780-8715-DE5B450D5F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4B95"/>
  </w:style>
  <w:style w:type="paragraph" w:styleId="Heading1">
    <w:name w:val="heading 1"/>
    <w:basedOn w:val="Normal"/>
    <w:next w:val="Normal"/>
    <w:link w:val="Heading1Char"/>
    <w:uiPriority w:val="9"/>
    <w:qFormat/>
    <w:rsid w:val="00464B9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64B9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64B9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64B9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64B9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64B9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4B9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4B9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4B9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4B9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64B9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64B9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64B9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64B9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64B9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4B9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4B9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4B95"/>
    <w:rPr>
      <w:rFonts w:eastAsiaTheme="majorEastAsia" w:cstheme="majorBidi"/>
      <w:color w:val="272727" w:themeColor="text1" w:themeTint="D8"/>
    </w:rPr>
  </w:style>
  <w:style w:type="paragraph" w:styleId="Title">
    <w:name w:val="Title"/>
    <w:basedOn w:val="Normal"/>
    <w:next w:val="Normal"/>
    <w:link w:val="TitleChar"/>
    <w:uiPriority w:val="10"/>
    <w:qFormat/>
    <w:rsid w:val="00464B9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64B9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4B9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4B9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4B95"/>
    <w:pPr>
      <w:spacing w:before="160"/>
      <w:jc w:val="center"/>
    </w:pPr>
    <w:rPr>
      <w:i/>
      <w:iCs/>
      <w:color w:val="404040" w:themeColor="text1" w:themeTint="BF"/>
    </w:rPr>
  </w:style>
  <w:style w:type="character" w:customStyle="1" w:styleId="QuoteChar">
    <w:name w:val="Quote Char"/>
    <w:basedOn w:val="DefaultParagraphFont"/>
    <w:link w:val="Quote"/>
    <w:uiPriority w:val="29"/>
    <w:rsid w:val="00464B95"/>
    <w:rPr>
      <w:i/>
      <w:iCs/>
      <w:color w:val="404040" w:themeColor="text1" w:themeTint="BF"/>
    </w:rPr>
  </w:style>
  <w:style w:type="paragraph" w:styleId="ListParagraph">
    <w:name w:val="List Paragraph"/>
    <w:basedOn w:val="Normal"/>
    <w:uiPriority w:val="34"/>
    <w:qFormat/>
    <w:rsid w:val="00464B95"/>
    <w:pPr>
      <w:ind w:left="720"/>
      <w:contextualSpacing/>
    </w:pPr>
  </w:style>
  <w:style w:type="character" w:styleId="IntenseEmphasis">
    <w:name w:val="Intense Emphasis"/>
    <w:basedOn w:val="DefaultParagraphFont"/>
    <w:uiPriority w:val="21"/>
    <w:qFormat/>
    <w:rsid w:val="00464B95"/>
    <w:rPr>
      <w:i/>
      <w:iCs/>
      <w:color w:val="0F4761" w:themeColor="accent1" w:themeShade="BF"/>
    </w:rPr>
  </w:style>
  <w:style w:type="paragraph" w:styleId="IntenseQuote">
    <w:name w:val="Intense Quote"/>
    <w:basedOn w:val="Normal"/>
    <w:next w:val="Normal"/>
    <w:link w:val="IntenseQuoteChar"/>
    <w:uiPriority w:val="30"/>
    <w:qFormat/>
    <w:rsid w:val="00464B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64B95"/>
    <w:rPr>
      <w:i/>
      <w:iCs/>
      <w:color w:val="0F4761" w:themeColor="accent1" w:themeShade="BF"/>
    </w:rPr>
  </w:style>
  <w:style w:type="character" w:styleId="IntenseReference">
    <w:name w:val="Intense Reference"/>
    <w:basedOn w:val="DefaultParagraphFont"/>
    <w:uiPriority w:val="32"/>
    <w:qFormat/>
    <w:rsid w:val="00464B95"/>
    <w:rPr>
      <w:b/>
      <w:bCs/>
      <w:smallCaps/>
      <w:color w:val="0F4761" w:themeColor="accent1" w:themeShade="BF"/>
      <w:spacing w:val="5"/>
    </w:rPr>
  </w:style>
  <w:style w:type="paragraph" w:styleId="NormalWeb">
    <w:name w:val="Normal (Web)"/>
    <w:basedOn w:val="Normal"/>
    <w:uiPriority w:val="99"/>
    <w:unhideWhenUsed/>
    <w:rsid w:val="00464B95"/>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url">
    <w:name w:val="url"/>
    <w:basedOn w:val="DefaultParagraphFont"/>
    <w:rsid w:val="00464B95"/>
  </w:style>
  <w:style w:type="paragraph" w:styleId="Header">
    <w:name w:val="header"/>
    <w:basedOn w:val="Normal"/>
    <w:link w:val="HeaderChar"/>
    <w:uiPriority w:val="99"/>
    <w:unhideWhenUsed/>
    <w:rsid w:val="0014095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40955"/>
  </w:style>
  <w:style w:type="paragraph" w:styleId="Footer">
    <w:name w:val="footer"/>
    <w:basedOn w:val="Normal"/>
    <w:link w:val="FooterChar"/>
    <w:uiPriority w:val="99"/>
    <w:unhideWhenUsed/>
    <w:rsid w:val="0014095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40955"/>
  </w:style>
  <w:style w:type="paragraph" w:styleId="Revision">
    <w:name w:val="Revision"/>
    <w:hidden/>
    <w:uiPriority w:val="99"/>
    <w:semiHidden/>
    <w:rsid w:val="007061CC"/>
    <w:pPr>
      <w:spacing w:after="0" w:line="240" w:lineRule="auto"/>
    </w:pPr>
  </w:style>
  <w:style w:type="character" w:styleId="CommentReference">
    <w:name w:val="annotation reference"/>
    <w:basedOn w:val="DefaultParagraphFont"/>
    <w:uiPriority w:val="99"/>
    <w:semiHidden/>
    <w:unhideWhenUsed/>
    <w:rsid w:val="007061CC"/>
    <w:rPr>
      <w:sz w:val="16"/>
      <w:szCs w:val="16"/>
    </w:rPr>
  </w:style>
  <w:style w:type="paragraph" w:styleId="CommentText">
    <w:name w:val="annotation text"/>
    <w:basedOn w:val="Normal"/>
    <w:link w:val="CommentTextChar"/>
    <w:uiPriority w:val="99"/>
    <w:unhideWhenUsed/>
    <w:rsid w:val="007061CC"/>
    <w:pPr>
      <w:spacing w:line="240" w:lineRule="auto"/>
    </w:pPr>
    <w:rPr>
      <w:sz w:val="20"/>
      <w:szCs w:val="20"/>
    </w:rPr>
  </w:style>
  <w:style w:type="character" w:customStyle="1" w:styleId="CommentTextChar">
    <w:name w:val="Comment Text Char"/>
    <w:basedOn w:val="DefaultParagraphFont"/>
    <w:link w:val="CommentText"/>
    <w:uiPriority w:val="99"/>
    <w:rsid w:val="007061CC"/>
    <w:rPr>
      <w:sz w:val="20"/>
      <w:szCs w:val="20"/>
    </w:rPr>
  </w:style>
  <w:style w:type="paragraph" w:styleId="CommentSubject">
    <w:name w:val="annotation subject"/>
    <w:basedOn w:val="CommentText"/>
    <w:next w:val="CommentText"/>
    <w:link w:val="CommentSubjectChar"/>
    <w:uiPriority w:val="99"/>
    <w:semiHidden/>
    <w:unhideWhenUsed/>
    <w:rsid w:val="007061CC"/>
    <w:rPr>
      <w:b/>
      <w:bCs/>
    </w:rPr>
  </w:style>
  <w:style w:type="character" w:customStyle="1" w:styleId="CommentSubjectChar">
    <w:name w:val="Comment Subject Char"/>
    <w:basedOn w:val="CommentTextChar"/>
    <w:link w:val="CommentSubject"/>
    <w:uiPriority w:val="99"/>
    <w:semiHidden/>
    <w:rsid w:val="007061C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89179">
      <w:bodyDiv w:val="1"/>
      <w:marLeft w:val="0"/>
      <w:marRight w:val="0"/>
      <w:marTop w:val="0"/>
      <w:marBottom w:val="0"/>
      <w:divBdr>
        <w:top w:val="none" w:sz="0" w:space="0" w:color="auto"/>
        <w:left w:val="none" w:sz="0" w:space="0" w:color="auto"/>
        <w:bottom w:val="none" w:sz="0" w:space="0" w:color="auto"/>
        <w:right w:val="none" w:sz="0" w:space="0" w:color="auto"/>
      </w:divBdr>
      <w:divsChild>
        <w:div w:id="1441606005">
          <w:marLeft w:val="-720"/>
          <w:marRight w:val="0"/>
          <w:marTop w:val="0"/>
          <w:marBottom w:val="0"/>
          <w:divBdr>
            <w:top w:val="none" w:sz="0" w:space="0" w:color="auto"/>
            <w:left w:val="none" w:sz="0" w:space="0" w:color="auto"/>
            <w:bottom w:val="none" w:sz="0" w:space="0" w:color="auto"/>
            <w:right w:val="none" w:sz="0" w:space="0" w:color="auto"/>
          </w:divBdr>
        </w:div>
      </w:divsChild>
    </w:div>
    <w:div w:id="154761268">
      <w:bodyDiv w:val="1"/>
      <w:marLeft w:val="0"/>
      <w:marRight w:val="0"/>
      <w:marTop w:val="0"/>
      <w:marBottom w:val="0"/>
      <w:divBdr>
        <w:top w:val="none" w:sz="0" w:space="0" w:color="auto"/>
        <w:left w:val="none" w:sz="0" w:space="0" w:color="auto"/>
        <w:bottom w:val="none" w:sz="0" w:space="0" w:color="auto"/>
        <w:right w:val="none" w:sz="0" w:space="0" w:color="auto"/>
      </w:divBdr>
      <w:divsChild>
        <w:div w:id="330914058">
          <w:marLeft w:val="-720"/>
          <w:marRight w:val="0"/>
          <w:marTop w:val="0"/>
          <w:marBottom w:val="0"/>
          <w:divBdr>
            <w:top w:val="none" w:sz="0" w:space="0" w:color="auto"/>
            <w:left w:val="none" w:sz="0" w:space="0" w:color="auto"/>
            <w:bottom w:val="none" w:sz="0" w:space="0" w:color="auto"/>
            <w:right w:val="none" w:sz="0" w:space="0" w:color="auto"/>
          </w:divBdr>
        </w:div>
      </w:divsChild>
    </w:div>
    <w:div w:id="166018984">
      <w:bodyDiv w:val="1"/>
      <w:marLeft w:val="0"/>
      <w:marRight w:val="0"/>
      <w:marTop w:val="0"/>
      <w:marBottom w:val="0"/>
      <w:divBdr>
        <w:top w:val="none" w:sz="0" w:space="0" w:color="auto"/>
        <w:left w:val="none" w:sz="0" w:space="0" w:color="auto"/>
        <w:bottom w:val="none" w:sz="0" w:space="0" w:color="auto"/>
        <w:right w:val="none" w:sz="0" w:space="0" w:color="auto"/>
      </w:divBdr>
      <w:divsChild>
        <w:div w:id="1936010080">
          <w:marLeft w:val="-720"/>
          <w:marRight w:val="0"/>
          <w:marTop w:val="0"/>
          <w:marBottom w:val="0"/>
          <w:divBdr>
            <w:top w:val="none" w:sz="0" w:space="0" w:color="auto"/>
            <w:left w:val="none" w:sz="0" w:space="0" w:color="auto"/>
            <w:bottom w:val="none" w:sz="0" w:space="0" w:color="auto"/>
            <w:right w:val="none" w:sz="0" w:space="0" w:color="auto"/>
          </w:divBdr>
        </w:div>
      </w:divsChild>
    </w:div>
    <w:div w:id="197473391">
      <w:bodyDiv w:val="1"/>
      <w:marLeft w:val="0"/>
      <w:marRight w:val="0"/>
      <w:marTop w:val="0"/>
      <w:marBottom w:val="0"/>
      <w:divBdr>
        <w:top w:val="none" w:sz="0" w:space="0" w:color="auto"/>
        <w:left w:val="none" w:sz="0" w:space="0" w:color="auto"/>
        <w:bottom w:val="none" w:sz="0" w:space="0" w:color="auto"/>
        <w:right w:val="none" w:sz="0" w:space="0" w:color="auto"/>
      </w:divBdr>
      <w:divsChild>
        <w:div w:id="1325546857">
          <w:marLeft w:val="-720"/>
          <w:marRight w:val="0"/>
          <w:marTop w:val="0"/>
          <w:marBottom w:val="0"/>
          <w:divBdr>
            <w:top w:val="none" w:sz="0" w:space="0" w:color="auto"/>
            <w:left w:val="none" w:sz="0" w:space="0" w:color="auto"/>
            <w:bottom w:val="none" w:sz="0" w:space="0" w:color="auto"/>
            <w:right w:val="none" w:sz="0" w:space="0" w:color="auto"/>
          </w:divBdr>
        </w:div>
      </w:divsChild>
    </w:div>
    <w:div w:id="199324468">
      <w:bodyDiv w:val="1"/>
      <w:marLeft w:val="0"/>
      <w:marRight w:val="0"/>
      <w:marTop w:val="0"/>
      <w:marBottom w:val="0"/>
      <w:divBdr>
        <w:top w:val="none" w:sz="0" w:space="0" w:color="auto"/>
        <w:left w:val="none" w:sz="0" w:space="0" w:color="auto"/>
        <w:bottom w:val="none" w:sz="0" w:space="0" w:color="auto"/>
        <w:right w:val="none" w:sz="0" w:space="0" w:color="auto"/>
      </w:divBdr>
      <w:divsChild>
        <w:div w:id="1506091504">
          <w:marLeft w:val="-720"/>
          <w:marRight w:val="0"/>
          <w:marTop w:val="0"/>
          <w:marBottom w:val="0"/>
          <w:divBdr>
            <w:top w:val="none" w:sz="0" w:space="0" w:color="auto"/>
            <w:left w:val="none" w:sz="0" w:space="0" w:color="auto"/>
            <w:bottom w:val="none" w:sz="0" w:space="0" w:color="auto"/>
            <w:right w:val="none" w:sz="0" w:space="0" w:color="auto"/>
          </w:divBdr>
        </w:div>
      </w:divsChild>
    </w:div>
    <w:div w:id="225841522">
      <w:bodyDiv w:val="1"/>
      <w:marLeft w:val="0"/>
      <w:marRight w:val="0"/>
      <w:marTop w:val="0"/>
      <w:marBottom w:val="0"/>
      <w:divBdr>
        <w:top w:val="none" w:sz="0" w:space="0" w:color="auto"/>
        <w:left w:val="none" w:sz="0" w:space="0" w:color="auto"/>
        <w:bottom w:val="none" w:sz="0" w:space="0" w:color="auto"/>
        <w:right w:val="none" w:sz="0" w:space="0" w:color="auto"/>
      </w:divBdr>
      <w:divsChild>
        <w:div w:id="1761486340">
          <w:marLeft w:val="-720"/>
          <w:marRight w:val="0"/>
          <w:marTop w:val="0"/>
          <w:marBottom w:val="0"/>
          <w:divBdr>
            <w:top w:val="none" w:sz="0" w:space="0" w:color="auto"/>
            <w:left w:val="none" w:sz="0" w:space="0" w:color="auto"/>
            <w:bottom w:val="none" w:sz="0" w:space="0" w:color="auto"/>
            <w:right w:val="none" w:sz="0" w:space="0" w:color="auto"/>
          </w:divBdr>
        </w:div>
      </w:divsChild>
    </w:div>
    <w:div w:id="232086010">
      <w:bodyDiv w:val="1"/>
      <w:marLeft w:val="0"/>
      <w:marRight w:val="0"/>
      <w:marTop w:val="0"/>
      <w:marBottom w:val="0"/>
      <w:divBdr>
        <w:top w:val="none" w:sz="0" w:space="0" w:color="auto"/>
        <w:left w:val="none" w:sz="0" w:space="0" w:color="auto"/>
        <w:bottom w:val="none" w:sz="0" w:space="0" w:color="auto"/>
        <w:right w:val="none" w:sz="0" w:space="0" w:color="auto"/>
      </w:divBdr>
      <w:divsChild>
        <w:div w:id="531649899">
          <w:marLeft w:val="-720"/>
          <w:marRight w:val="0"/>
          <w:marTop w:val="0"/>
          <w:marBottom w:val="0"/>
          <w:divBdr>
            <w:top w:val="none" w:sz="0" w:space="0" w:color="auto"/>
            <w:left w:val="none" w:sz="0" w:space="0" w:color="auto"/>
            <w:bottom w:val="none" w:sz="0" w:space="0" w:color="auto"/>
            <w:right w:val="none" w:sz="0" w:space="0" w:color="auto"/>
          </w:divBdr>
        </w:div>
      </w:divsChild>
    </w:div>
    <w:div w:id="254485947">
      <w:bodyDiv w:val="1"/>
      <w:marLeft w:val="0"/>
      <w:marRight w:val="0"/>
      <w:marTop w:val="0"/>
      <w:marBottom w:val="0"/>
      <w:divBdr>
        <w:top w:val="none" w:sz="0" w:space="0" w:color="auto"/>
        <w:left w:val="none" w:sz="0" w:space="0" w:color="auto"/>
        <w:bottom w:val="none" w:sz="0" w:space="0" w:color="auto"/>
        <w:right w:val="none" w:sz="0" w:space="0" w:color="auto"/>
      </w:divBdr>
      <w:divsChild>
        <w:div w:id="1268729621">
          <w:marLeft w:val="-720"/>
          <w:marRight w:val="0"/>
          <w:marTop w:val="0"/>
          <w:marBottom w:val="0"/>
          <w:divBdr>
            <w:top w:val="none" w:sz="0" w:space="0" w:color="auto"/>
            <w:left w:val="none" w:sz="0" w:space="0" w:color="auto"/>
            <w:bottom w:val="none" w:sz="0" w:space="0" w:color="auto"/>
            <w:right w:val="none" w:sz="0" w:space="0" w:color="auto"/>
          </w:divBdr>
        </w:div>
      </w:divsChild>
    </w:div>
    <w:div w:id="268467668">
      <w:bodyDiv w:val="1"/>
      <w:marLeft w:val="0"/>
      <w:marRight w:val="0"/>
      <w:marTop w:val="0"/>
      <w:marBottom w:val="0"/>
      <w:divBdr>
        <w:top w:val="none" w:sz="0" w:space="0" w:color="auto"/>
        <w:left w:val="none" w:sz="0" w:space="0" w:color="auto"/>
        <w:bottom w:val="none" w:sz="0" w:space="0" w:color="auto"/>
        <w:right w:val="none" w:sz="0" w:space="0" w:color="auto"/>
      </w:divBdr>
      <w:divsChild>
        <w:div w:id="349339264">
          <w:marLeft w:val="-720"/>
          <w:marRight w:val="0"/>
          <w:marTop w:val="0"/>
          <w:marBottom w:val="0"/>
          <w:divBdr>
            <w:top w:val="none" w:sz="0" w:space="0" w:color="auto"/>
            <w:left w:val="none" w:sz="0" w:space="0" w:color="auto"/>
            <w:bottom w:val="none" w:sz="0" w:space="0" w:color="auto"/>
            <w:right w:val="none" w:sz="0" w:space="0" w:color="auto"/>
          </w:divBdr>
        </w:div>
      </w:divsChild>
    </w:div>
    <w:div w:id="289286500">
      <w:bodyDiv w:val="1"/>
      <w:marLeft w:val="0"/>
      <w:marRight w:val="0"/>
      <w:marTop w:val="0"/>
      <w:marBottom w:val="0"/>
      <w:divBdr>
        <w:top w:val="none" w:sz="0" w:space="0" w:color="auto"/>
        <w:left w:val="none" w:sz="0" w:space="0" w:color="auto"/>
        <w:bottom w:val="none" w:sz="0" w:space="0" w:color="auto"/>
        <w:right w:val="none" w:sz="0" w:space="0" w:color="auto"/>
      </w:divBdr>
      <w:divsChild>
        <w:div w:id="1204365442">
          <w:marLeft w:val="-720"/>
          <w:marRight w:val="0"/>
          <w:marTop w:val="0"/>
          <w:marBottom w:val="0"/>
          <w:divBdr>
            <w:top w:val="none" w:sz="0" w:space="0" w:color="auto"/>
            <w:left w:val="none" w:sz="0" w:space="0" w:color="auto"/>
            <w:bottom w:val="none" w:sz="0" w:space="0" w:color="auto"/>
            <w:right w:val="none" w:sz="0" w:space="0" w:color="auto"/>
          </w:divBdr>
        </w:div>
      </w:divsChild>
    </w:div>
    <w:div w:id="301539927">
      <w:bodyDiv w:val="1"/>
      <w:marLeft w:val="0"/>
      <w:marRight w:val="0"/>
      <w:marTop w:val="0"/>
      <w:marBottom w:val="0"/>
      <w:divBdr>
        <w:top w:val="none" w:sz="0" w:space="0" w:color="auto"/>
        <w:left w:val="none" w:sz="0" w:space="0" w:color="auto"/>
        <w:bottom w:val="none" w:sz="0" w:space="0" w:color="auto"/>
        <w:right w:val="none" w:sz="0" w:space="0" w:color="auto"/>
      </w:divBdr>
      <w:divsChild>
        <w:div w:id="581372058">
          <w:marLeft w:val="-720"/>
          <w:marRight w:val="0"/>
          <w:marTop w:val="0"/>
          <w:marBottom w:val="0"/>
          <w:divBdr>
            <w:top w:val="none" w:sz="0" w:space="0" w:color="auto"/>
            <w:left w:val="none" w:sz="0" w:space="0" w:color="auto"/>
            <w:bottom w:val="none" w:sz="0" w:space="0" w:color="auto"/>
            <w:right w:val="none" w:sz="0" w:space="0" w:color="auto"/>
          </w:divBdr>
        </w:div>
      </w:divsChild>
    </w:div>
    <w:div w:id="304313493">
      <w:bodyDiv w:val="1"/>
      <w:marLeft w:val="0"/>
      <w:marRight w:val="0"/>
      <w:marTop w:val="0"/>
      <w:marBottom w:val="0"/>
      <w:divBdr>
        <w:top w:val="none" w:sz="0" w:space="0" w:color="auto"/>
        <w:left w:val="none" w:sz="0" w:space="0" w:color="auto"/>
        <w:bottom w:val="none" w:sz="0" w:space="0" w:color="auto"/>
        <w:right w:val="none" w:sz="0" w:space="0" w:color="auto"/>
      </w:divBdr>
      <w:divsChild>
        <w:div w:id="796223312">
          <w:marLeft w:val="-720"/>
          <w:marRight w:val="0"/>
          <w:marTop w:val="0"/>
          <w:marBottom w:val="0"/>
          <w:divBdr>
            <w:top w:val="none" w:sz="0" w:space="0" w:color="auto"/>
            <w:left w:val="none" w:sz="0" w:space="0" w:color="auto"/>
            <w:bottom w:val="none" w:sz="0" w:space="0" w:color="auto"/>
            <w:right w:val="none" w:sz="0" w:space="0" w:color="auto"/>
          </w:divBdr>
        </w:div>
      </w:divsChild>
    </w:div>
    <w:div w:id="487329300">
      <w:bodyDiv w:val="1"/>
      <w:marLeft w:val="0"/>
      <w:marRight w:val="0"/>
      <w:marTop w:val="0"/>
      <w:marBottom w:val="0"/>
      <w:divBdr>
        <w:top w:val="none" w:sz="0" w:space="0" w:color="auto"/>
        <w:left w:val="none" w:sz="0" w:space="0" w:color="auto"/>
        <w:bottom w:val="none" w:sz="0" w:space="0" w:color="auto"/>
        <w:right w:val="none" w:sz="0" w:space="0" w:color="auto"/>
      </w:divBdr>
      <w:divsChild>
        <w:div w:id="1322125690">
          <w:marLeft w:val="-720"/>
          <w:marRight w:val="0"/>
          <w:marTop w:val="0"/>
          <w:marBottom w:val="0"/>
          <w:divBdr>
            <w:top w:val="none" w:sz="0" w:space="0" w:color="auto"/>
            <w:left w:val="none" w:sz="0" w:space="0" w:color="auto"/>
            <w:bottom w:val="none" w:sz="0" w:space="0" w:color="auto"/>
            <w:right w:val="none" w:sz="0" w:space="0" w:color="auto"/>
          </w:divBdr>
        </w:div>
      </w:divsChild>
    </w:div>
    <w:div w:id="498733348">
      <w:bodyDiv w:val="1"/>
      <w:marLeft w:val="0"/>
      <w:marRight w:val="0"/>
      <w:marTop w:val="0"/>
      <w:marBottom w:val="0"/>
      <w:divBdr>
        <w:top w:val="none" w:sz="0" w:space="0" w:color="auto"/>
        <w:left w:val="none" w:sz="0" w:space="0" w:color="auto"/>
        <w:bottom w:val="none" w:sz="0" w:space="0" w:color="auto"/>
        <w:right w:val="none" w:sz="0" w:space="0" w:color="auto"/>
      </w:divBdr>
      <w:divsChild>
        <w:div w:id="411852514">
          <w:marLeft w:val="-720"/>
          <w:marRight w:val="0"/>
          <w:marTop w:val="0"/>
          <w:marBottom w:val="0"/>
          <w:divBdr>
            <w:top w:val="none" w:sz="0" w:space="0" w:color="auto"/>
            <w:left w:val="none" w:sz="0" w:space="0" w:color="auto"/>
            <w:bottom w:val="none" w:sz="0" w:space="0" w:color="auto"/>
            <w:right w:val="none" w:sz="0" w:space="0" w:color="auto"/>
          </w:divBdr>
        </w:div>
      </w:divsChild>
    </w:div>
    <w:div w:id="530534675">
      <w:bodyDiv w:val="1"/>
      <w:marLeft w:val="0"/>
      <w:marRight w:val="0"/>
      <w:marTop w:val="0"/>
      <w:marBottom w:val="0"/>
      <w:divBdr>
        <w:top w:val="none" w:sz="0" w:space="0" w:color="auto"/>
        <w:left w:val="none" w:sz="0" w:space="0" w:color="auto"/>
        <w:bottom w:val="none" w:sz="0" w:space="0" w:color="auto"/>
        <w:right w:val="none" w:sz="0" w:space="0" w:color="auto"/>
      </w:divBdr>
      <w:divsChild>
        <w:div w:id="1127310167">
          <w:marLeft w:val="-720"/>
          <w:marRight w:val="0"/>
          <w:marTop w:val="0"/>
          <w:marBottom w:val="0"/>
          <w:divBdr>
            <w:top w:val="none" w:sz="0" w:space="0" w:color="auto"/>
            <w:left w:val="none" w:sz="0" w:space="0" w:color="auto"/>
            <w:bottom w:val="none" w:sz="0" w:space="0" w:color="auto"/>
            <w:right w:val="none" w:sz="0" w:space="0" w:color="auto"/>
          </w:divBdr>
        </w:div>
      </w:divsChild>
    </w:div>
    <w:div w:id="584460210">
      <w:bodyDiv w:val="1"/>
      <w:marLeft w:val="0"/>
      <w:marRight w:val="0"/>
      <w:marTop w:val="0"/>
      <w:marBottom w:val="0"/>
      <w:divBdr>
        <w:top w:val="none" w:sz="0" w:space="0" w:color="auto"/>
        <w:left w:val="none" w:sz="0" w:space="0" w:color="auto"/>
        <w:bottom w:val="none" w:sz="0" w:space="0" w:color="auto"/>
        <w:right w:val="none" w:sz="0" w:space="0" w:color="auto"/>
      </w:divBdr>
      <w:divsChild>
        <w:div w:id="2026710059">
          <w:marLeft w:val="-720"/>
          <w:marRight w:val="0"/>
          <w:marTop w:val="0"/>
          <w:marBottom w:val="0"/>
          <w:divBdr>
            <w:top w:val="none" w:sz="0" w:space="0" w:color="auto"/>
            <w:left w:val="none" w:sz="0" w:space="0" w:color="auto"/>
            <w:bottom w:val="none" w:sz="0" w:space="0" w:color="auto"/>
            <w:right w:val="none" w:sz="0" w:space="0" w:color="auto"/>
          </w:divBdr>
        </w:div>
      </w:divsChild>
    </w:div>
    <w:div w:id="610472965">
      <w:bodyDiv w:val="1"/>
      <w:marLeft w:val="0"/>
      <w:marRight w:val="0"/>
      <w:marTop w:val="0"/>
      <w:marBottom w:val="0"/>
      <w:divBdr>
        <w:top w:val="none" w:sz="0" w:space="0" w:color="auto"/>
        <w:left w:val="none" w:sz="0" w:space="0" w:color="auto"/>
        <w:bottom w:val="none" w:sz="0" w:space="0" w:color="auto"/>
        <w:right w:val="none" w:sz="0" w:space="0" w:color="auto"/>
      </w:divBdr>
      <w:divsChild>
        <w:div w:id="1270623139">
          <w:marLeft w:val="-720"/>
          <w:marRight w:val="0"/>
          <w:marTop w:val="0"/>
          <w:marBottom w:val="0"/>
          <w:divBdr>
            <w:top w:val="none" w:sz="0" w:space="0" w:color="auto"/>
            <w:left w:val="none" w:sz="0" w:space="0" w:color="auto"/>
            <w:bottom w:val="none" w:sz="0" w:space="0" w:color="auto"/>
            <w:right w:val="none" w:sz="0" w:space="0" w:color="auto"/>
          </w:divBdr>
        </w:div>
      </w:divsChild>
    </w:div>
    <w:div w:id="688484033">
      <w:bodyDiv w:val="1"/>
      <w:marLeft w:val="0"/>
      <w:marRight w:val="0"/>
      <w:marTop w:val="0"/>
      <w:marBottom w:val="0"/>
      <w:divBdr>
        <w:top w:val="none" w:sz="0" w:space="0" w:color="auto"/>
        <w:left w:val="none" w:sz="0" w:space="0" w:color="auto"/>
        <w:bottom w:val="none" w:sz="0" w:space="0" w:color="auto"/>
        <w:right w:val="none" w:sz="0" w:space="0" w:color="auto"/>
      </w:divBdr>
      <w:divsChild>
        <w:div w:id="1922712398">
          <w:marLeft w:val="-720"/>
          <w:marRight w:val="0"/>
          <w:marTop w:val="0"/>
          <w:marBottom w:val="0"/>
          <w:divBdr>
            <w:top w:val="none" w:sz="0" w:space="0" w:color="auto"/>
            <w:left w:val="none" w:sz="0" w:space="0" w:color="auto"/>
            <w:bottom w:val="none" w:sz="0" w:space="0" w:color="auto"/>
            <w:right w:val="none" w:sz="0" w:space="0" w:color="auto"/>
          </w:divBdr>
        </w:div>
      </w:divsChild>
    </w:div>
    <w:div w:id="715354758">
      <w:bodyDiv w:val="1"/>
      <w:marLeft w:val="0"/>
      <w:marRight w:val="0"/>
      <w:marTop w:val="0"/>
      <w:marBottom w:val="0"/>
      <w:divBdr>
        <w:top w:val="none" w:sz="0" w:space="0" w:color="auto"/>
        <w:left w:val="none" w:sz="0" w:space="0" w:color="auto"/>
        <w:bottom w:val="none" w:sz="0" w:space="0" w:color="auto"/>
        <w:right w:val="none" w:sz="0" w:space="0" w:color="auto"/>
      </w:divBdr>
      <w:divsChild>
        <w:div w:id="1397705988">
          <w:marLeft w:val="-720"/>
          <w:marRight w:val="0"/>
          <w:marTop w:val="0"/>
          <w:marBottom w:val="0"/>
          <w:divBdr>
            <w:top w:val="none" w:sz="0" w:space="0" w:color="auto"/>
            <w:left w:val="none" w:sz="0" w:space="0" w:color="auto"/>
            <w:bottom w:val="none" w:sz="0" w:space="0" w:color="auto"/>
            <w:right w:val="none" w:sz="0" w:space="0" w:color="auto"/>
          </w:divBdr>
        </w:div>
      </w:divsChild>
    </w:div>
    <w:div w:id="729957314">
      <w:bodyDiv w:val="1"/>
      <w:marLeft w:val="0"/>
      <w:marRight w:val="0"/>
      <w:marTop w:val="0"/>
      <w:marBottom w:val="0"/>
      <w:divBdr>
        <w:top w:val="none" w:sz="0" w:space="0" w:color="auto"/>
        <w:left w:val="none" w:sz="0" w:space="0" w:color="auto"/>
        <w:bottom w:val="none" w:sz="0" w:space="0" w:color="auto"/>
        <w:right w:val="none" w:sz="0" w:space="0" w:color="auto"/>
      </w:divBdr>
      <w:divsChild>
        <w:div w:id="1383753923">
          <w:marLeft w:val="-720"/>
          <w:marRight w:val="0"/>
          <w:marTop w:val="0"/>
          <w:marBottom w:val="0"/>
          <w:divBdr>
            <w:top w:val="none" w:sz="0" w:space="0" w:color="auto"/>
            <w:left w:val="none" w:sz="0" w:space="0" w:color="auto"/>
            <w:bottom w:val="none" w:sz="0" w:space="0" w:color="auto"/>
            <w:right w:val="none" w:sz="0" w:space="0" w:color="auto"/>
          </w:divBdr>
        </w:div>
      </w:divsChild>
    </w:div>
    <w:div w:id="730344905">
      <w:bodyDiv w:val="1"/>
      <w:marLeft w:val="0"/>
      <w:marRight w:val="0"/>
      <w:marTop w:val="0"/>
      <w:marBottom w:val="0"/>
      <w:divBdr>
        <w:top w:val="none" w:sz="0" w:space="0" w:color="auto"/>
        <w:left w:val="none" w:sz="0" w:space="0" w:color="auto"/>
        <w:bottom w:val="none" w:sz="0" w:space="0" w:color="auto"/>
        <w:right w:val="none" w:sz="0" w:space="0" w:color="auto"/>
      </w:divBdr>
      <w:divsChild>
        <w:div w:id="1553929365">
          <w:marLeft w:val="-720"/>
          <w:marRight w:val="0"/>
          <w:marTop w:val="0"/>
          <w:marBottom w:val="0"/>
          <w:divBdr>
            <w:top w:val="none" w:sz="0" w:space="0" w:color="auto"/>
            <w:left w:val="none" w:sz="0" w:space="0" w:color="auto"/>
            <w:bottom w:val="none" w:sz="0" w:space="0" w:color="auto"/>
            <w:right w:val="none" w:sz="0" w:space="0" w:color="auto"/>
          </w:divBdr>
        </w:div>
      </w:divsChild>
    </w:div>
    <w:div w:id="742332769">
      <w:bodyDiv w:val="1"/>
      <w:marLeft w:val="0"/>
      <w:marRight w:val="0"/>
      <w:marTop w:val="0"/>
      <w:marBottom w:val="0"/>
      <w:divBdr>
        <w:top w:val="none" w:sz="0" w:space="0" w:color="auto"/>
        <w:left w:val="none" w:sz="0" w:space="0" w:color="auto"/>
        <w:bottom w:val="none" w:sz="0" w:space="0" w:color="auto"/>
        <w:right w:val="none" w:sz="0" w:space="0" w:color="auto"/>
      </w:divBdr>
      <w:divsChild>
        <w:div w:id="1909343194">
          <w:marLeft w:val="-720"/>
          <w:marRight w:val="0"/>
          <w:marTop w:val="0"/>
          <w:marBottom w:val="0"/>
          <w:divBdr>
            <w:top w:val="none" w:sz="0" w:space="0" w:color="auto"/>
            <w:left w:val="none" w:sz="0" w:space="0" w:color="auto"/>
            <w:bottom w:val="none" w:sz="0" w:space="0" w:color="auto"/>
            <w:right w:val="none" w:sz="0" w:space="0" w:color="auto"/>
          </w:divBdr>
        </w:div>
      </w:divsChild>
    </w:div>
    <w:div w:id="760179412">
      <w:bodyDiv w:val="1"/>
      <w:marLeft w:val="0"/>
      <w:marRight w:val="0"/>
      <w:marTop w:val="0"/>
      <w:marBottom w:val="0"/>
      <w:divBdr>
        <w:top w:val="none" w:sz="0" w:space="0" w:color="auto"/>
        <w:left w:val="none" w:sz="0" w:space="0" w:color="auto"/>
        <w:bottom w:val="none" w:sz="0" w:space="0" w:color="auto"/>
        <w:right w:val="none" w:sz="0" w:space="0" w:color="auto"/>
      </w:divBdr>
      <w:divsChild>
        <w:div w:id="566576000">
          <w:marLeft w:val="-720"/>
          <w:marRight w:val="0"/>
          <w:marTop w:val="0"/>
          <w:marBottom w:val="0"/>
          <w:divBdr>
            <w:top w:val="none" w:sz="0" w:space="0" w:color="auto"/>
            <w:left w:val="none" w:sz="0" w:space="0" w:color="auto"/>
            <w:bottom w:val="none" w:sz="0" w:space="0" w:color="auto"/>
            <w:right w:val="none" w:sz="0" w:space="0" w:color="auto"/>
          </w:divBdr>
        </w:div>
      </w:divsChild>
    </w:div>
    <w:div w:id="793213094">
      <w:bodyDiv w:val="1"/>
      <w:marLeft w:val="0"/>
      <w:marRight w:val="0"/>
      <w:marTop w:val="0"/>
      <w:marBottom w:val="0"/>
      <w:divBdr>
        <w:top w:val="none" w:sz="0" w:space="0" w:color="auto"/>
        <w:left w:val="none" w:sz="0" w:space="0" w:color="auto"/>
        <w:bottom w:val="none" w:sz="0" w:space="0" w:color="auto"/>
        <w:right w:val="none" w:sz="0" w:space="0" w:color="auto"/>
      </w:divBdr>
      <w:divsChild>
        <w:div w:id="1938557887">
          <w:marLeft w:val="-720"/>
          <w:marRight w:val="0"/>
          <w:marTop w:val="0"/>
          <w:marBottom w:val="0"/>
          <w:divBdr>
            <w:top w:val="none" w:sz="0" w:space="0" w:color="auto"/>
            <w:left w:val="none" w:sz="0" w:space="0" w:color="auto"/>
            <w:bottom w:val="none" w:sz="0" w:space="0" w:color="auto"/>
            <w:right w:val="none" w:sz="0" w:space="0" w:color="auto"/>
          </w:divBdr>
        </w:div>
      </w:divsChild>
    </w:div>
    <w:div w:id="819927153">
      <w:bodyDiv w:val="1"/>
      <w:marLeft w:val="0"/>
      <w:marRight w:val="0"/>
      <w:marTop w:val="0"/>
      <w:marBottom w:val="0"/>
      <w:divBdr>
        <w:top w:val="none" w:sz="0" w:space="0" w:color="auto"/>
        <w:left w:val="none" w:sz="0" w:space="0" w:color="auto"/>
        <w:bottom w:val="none" w:sz="0" w:space="0" w:color="auto"/>
        <w:right w:val="none" w:sz="0" w:space="0" w:color="auto"/>
      </w:divBdr>
      <w:divsChild>
        <w:div w:id="792401319">
          <w:marLeft w:val="-720"/>
          <w:marRight w:val="0"/>
          <w:marTop w:val="0"/>
          <w:marBottom w:val="0"/>
          <w:divBdr>
            <w:top w:val="none" w:sz="0" w:space="0" w:color="auto"/>
            <w:left w:val="none" w:sz="0" w:space="0" w:color="auto"/>
            <w:bottom w:val="none" w:sz="0" w:space="0" w:color="auto"/>
            <w:right w:val="none" w:sz="0" w:space="0" w:color="auto"/>
          </w:divBdr>
        </w:div>
      </w:divsChild>
    </w:div>
    <w:div w:id="962616860">
      <w:bodyDiv w:val="1"/>
      <w:marLeft w:val="0"/>
      <w:marRight w:val="0"/>
      <w:marTop w:val="0"/>
      <w:marBottom w:val="0"/>
      <w:divBdr>
        <w:top w:val="none" w:sz="0" w:space="0" w:color="auto"/>
        <w:left w:val="none" w:sz="0" w:space="0" w:color="auto"/>
        <w:bottom w:val="none" w:sz="0" w:space="0" w:color="auto"/>
        <w:right w:val="none" w:sz="0" w:space="0" w:color="auto"/>
      </w:divBdr>
      <w:divsChild>
        <w:div w:id="1688677571">
          <w:marLeft w:val="-720"/>
          <w:marRight w:val="0"/>
          <w:marTop w:val="0"/>
          <w:marBottom w:val="0"/>
          <w:divBdr>
            <w:top w:val="none" w:sz="0" w:space="0" w:color="auto"/>
            <w:left w:val="none" w:sz="0" w:space="0" w:color="auto"/>
            <w:bottom w:val="none" w:sz="0" w:space="0" w:color="auto"/>
            <w:right w:val="none" w:sz="0" w:space="0" w:color="auto"/>
          </w:divBdr>
        </w:div>
      </w:divsChild>
    </w:div>
    <w:div w:id="989990604">
      <w:bodyDiv w:val="1"/>
      <w:marLeft w:val="0"/>
      <w:marRight w:val="0"/>
      <w:marTop w:val="0"/>
      <w:marBottom w:val="0"/>
      <w:divBdr>
        <w:top w:val="none" w:sz="0" w:space="0" w:color="auto"/>
        <w:left w:val="none" w:sz="0" w:space="0" w:color="auto"/>
        <w:bottom w:val="none" w:sz="0" w:space="0" w:color="auto"/>
        <w:right w:val="none" w:sz="0" w:space="0" w:color="auto"/>
      </w:divBdr>
      <w:divsChild>
        <w:div w:id="1882016344">
          <w:marLeft w:val="-720"/>
          <w:marRight w:val="0"/>
          <w:marTop w:val="0"/>
          <w:marBottom w:val="0"/>
          <w:divBdr>
            <w:top w:val="none" w:sz="0" w:space="0" w:color="auto"/>
            <w:left w:val="none" w:sz="0" w:space="0" w:color="auto"/>
            <w:bottom w:val="none" w:sz="0" w:space="0" w:color="auto"/>
            <w:right w:val="none" w:sz="0" w:space="0" w:color="auto"/>
          </w:divBdr>
        </w:div>
      </w:divsChild>
    </w:div>
    <w:div w:id="1006787508">
      <w:bodyDiv w:val="1"/>
      <w:marLeft w:val="0"/>
      <w:marRight w:val="0"/>
      <w:marTop w:val="0"/>
      <w:marBottom w:val="0"/>
      <w:divBdr>
        <w:top w:val="none" w:sz="0" w:space="0" w:color="auto"/>
        <w:left w:val="none" w:sz="0" w:space="0" w:color="auto"/>
        <w:bottom w:val="none" w:sz="0" w:space="0" w:color="auto"/>
        <w:right w:val="none" w:sz="0" w:space="0" w:color="auto"/>
      </w:divBdr>
      <w:divsChild>
        <w:div w:id="249193761">
          <w:marLeft w:val="-720"/>
          <w:marRight w:val="0"/>
          <w:marTop w:val="0"/>
          <w:marBottom w:val="0"/>
          <w:divBdr>
            <w:top w:val="none" w:sz="0" w:space="0" w:color="auto"/>
            <w:left w:val="none" w:sz="0" w:space="0" w:color="auto"/>
            <w:bottom w:val="none" w:sz="0" w:space="0" w:color="auto"/>
            <w:right w:val="none" w:sz="0" w:space="0" w:color="auto"/>
          </w:divBdr>
        </w:div>
      </w:divsChild>
    </w:div>
    <w:div w:id="1017123245">
      <w:bodyDiv w:val="1"/>
      <w:marLeft w:val="0"/>
      <w:marRight w:val="0"/>
      <w:marTop w:val="0"/>
      <w:marBottom w:val="0"/>
      <w:divBdr>
        <w:top w:val="none" w:sz="0" w:space="0" w:color="auto"/>
        <w:left w:val="none" w:sz="0" w:space="0" w:color="auto"/>
        <w:bottom w:val="none" w:sz="0" w:space="0" w:color="auto"/>
        <w:right w:val="none" w:sz="0" w:space="0" w:color="auto"/>
      </w:divBdr>
      <w:divsChild>
        <w:div w:id="1025835597">
          <w:marLeft w:val="-720"/>
          <w:marRight w:val="0"/>
          <w:marTop w:val="0"/>
          <w:marBottom w:val="0"/>
          <w:divBdr>
            <w:top w:val="none" w:sz="0" w:space="0" w:color="auto"/>
            <w:left w:val="none" w:sz="0" w:space="0" w:color="auto"/>
            <w:bottom w:val="none" w:sz="0" w:space="0" w:color="auto"/>
            <w:right w:val="none" w:sz="0" w:space="0" w:color="auto"/>
          </w:divBdr>
        </w:div>
      </w:divsChild>
    </w:div>
    <w:div w:id="1048914103">
      <w:bodyDiv w:val="1"/>
      <w:marLeft w:val="0"/>
      <w:marRight w:val="0"/>
      <w:marTop w:val="0"/>
      <w:marBottom w:val="0"/>
      <w:divBdr>
        <w:top w:val="none" w:sz="0" w:space="0" w:color="auto"/>
        <w:left w:val="none" w:sz="0" w:space="0" w:color="auto"/>
        <w:bottom w:val="none" w:sz="0" w:space="0" w:color="auto"/>
        <w:right w:val="none" w:sz="0" w:space="0" w:color="auto"/>
      </w:divBdr>
      <w:divsChild>
        <w:div w:id="395931464">
          <w:marLeft w:val="-720"/>
          <w:marRight w:val="0"/>
          <w:marTop w:val="0"/>
          <w:marBottom w:val="0"/>
          <w:divBdr>
            <w:top w:val="none" w:sz="0" w:space="0" w:color="auto"/>
            <w:left w:val="none" w:sz="0" w:space="0" w:color="auto"/>
            <w:bottom w:val="none" w:sz="0" w:space="0" w:color="auto"/>
            <w:right w:val="none" w:sz="0" w:space="0" w:color="auto"/>
          </w:divBdr>
        </w:div>
      </w:divsChild>
    </w:div>
    <w:div w:id="1089622630">
      <w:bodyDiv w:val="1"/>
      <w:marLeft w:val="0"/>
      <w:marRight w:val="0"/>
      <w:marTop w:val="0"/>
      <w:marBottom w:val="0"/>
      <w:divBdr>
        <w:top w:val="none" w:sz="0" w:space="0" w:color="auto"/>
        <w:left w:val="none" w:sz="0" w:space="0" w:color="auto"/>
        <w:bottom w:val="none" w:sz="0" w:space="0" w:color="auto"/>
        <w:right w:val="none" w:sz="0" w:space="0" w:color="auto"/>
      </w:divBdr>
      <w:divsChild>
        <w:div w:id="1673869367">
          <w:marLeft w:val="-720"/>
          <w:marRight w:val="0"/>
          <w:marTop w:val="0"/>
          <w:marBottom w:val="0"/>
          <w:divBdr>
            <w:top w:val="none" w:sz="0" w:space="0" w:color="auto"/>
            <w:left w:val="none" w:sz="0" w:space="0" w:color="auto"/>
            <w:bottom w:val="none" w:sz="0" w:space="0" w:color="auto"/>
            <w:right w:val="none" w:sz="0" w:space="0" w:color="auto"/>
          </w:divBdr>
        </w:div>
      </w:divsChild>
    </w:div>
    <w:div w:id="1095858928">
      <w:bodyDiv w:val="1"/>
      <w:marLeft w:val="0"/>
      <w:marRight w:val="0"/>
      <w:marTop w:val="0"/>
      <w:marBottom w:val="0"/>
      <w:divBdr>
        <w:top w:val="none" w:sz="0" w:space="0" w:color="auto"/>
        <w:left w:val="none" w:sz="0" w:space="0" w:color="auto"/>
        <w:bottom w:val="none" w:sz="0" w:space="0" w:color="auto"/>
        <w:right w:val="none" w:sz="0" w:space="0" w:color="auto"/>
      </w:divBdr>
      <w:divsChild>
        <w:div w:id="180555725">
          <w:marLeft w:val="-720"/>
          <w:marRight w:val="0"/>
          <w:marTop w:val="0"/>
          <w:marBottom w:val="0"/>
          <w:divBdr>
            <w:top w:val="none" w:sz="0" w:space="0" w:color="auto"/>
            <w:left w:val="none" w:sz="0" w:space="0" w:color="auto"/>
            <w:bottom w:val="none" w:sz="0" w:space="0" w:color="auto"/>
            <w:right w:val="none" w:sz="0" w:space="0" w:color="auto"/>
          </w:divBdr>
        </w:div>
      </w:divsChild>
    </w:div>
    <w:div w:id="1261983555">
      <w:bodyDiv w:val="1"/>
      <w:marLeft w:val="0"/>
      <w:marRight w:val="0"/>
      <w:marTop w:val="0"/>
      <w:marBottom w:val="0"/>
      <w:divBdr>
        <w:top w:val="none" w:sz="0" w:space="0" w:color="auto"/>
        <w:left w:val="none" w:sz="0" w:space="0" w:color="auto"/>
        <w:bottom w:val="none" w:sz="0" w:space="0" w:color="auto"/>
        <w:right w:val="none" w:sz="0" w:space="0" w:color="auto"/>
      </w:divBdr>
      <w:divsChild>
        <w:div w:id="1711807662">
          <w:marLeft w:val="-720"/>
          <w:marRight w:val="0"/>
          <w:marTop w:val="0"/>
          <w:marBottom w:val="0"/>
          <w:divBdr>
            <w:top w:val="none" w:sz="0" w:space="0" w:color="auto"/>
            <w:left w:val="none" w:sz="0" w:space="0" w:color="auto"/>
            <w:bottom w:val="none" w:sz="0" w:space="0" w:color="auto"/>
            <w:right w:val="none" w:sz="0" w:space="0" w:color="auto"/>
          </w:divBdr>
        </w:div>
      </w:divsChild>
    </w:div>
    <w:div w:id="1267814204">
      <w:bodyDiv w:val="1"/>
      <w:marLeft w:val="0"/>
      <w:marRight w:val="0"/>
      <w:marTop w:val="0"/>
      <w:marBottom w:val="0"/>
      <w:divBdr>
        <w:top w:val="none" w:sz="0" w:space="0" w:color="auto"/>
        <w:left w:val="none" w:sz="0" w:space="0" w:color="auto"/>
        <w:bottom w:val="none" w:sz="0" w:space="0" w:color="auto"/>
        <w:right w:val="none" w:sz="0" w:space="0" w:color="auto"/>
      </w:divBdr>
      <w:divsChild>
        <w:div w:id="905647461">
          <w:marLeft w:val="-720"/>
          <w:marRight w:val="0"/>
          <w:marTop w:val="0"/>
          <w:marBottom w:val="0"/>
          <w:divBdr>
            <w:top w:val="none" w:sz="0" w:space="0" w:color="auto"/>
            <w:left w:val="none" w:sz="0" w:space="0" w:color="auto"/>
            <w:bottom w:val="none" w:sz="0" w:space="0" w:color="auto"/>
            <w:right w:val="none" w:sz="0" w:space="0" w:color="auto"/>
          </w:divBdr>
        </w:div>
      </w:divsChild>
    </w:div>
    <w:div w:id="1341853064">
      <w:bodyDiv w:val="1"/>
      <w:marLeft w:val="0"/>
      <w:marRight w:val="0"/>
      <w:marTop w:val="0"/>
      <w:marBottom w:val="0"/>
      <w:divBdr>
        <w:top w:val="none" w:sz="0" w:space="0" w:color="auto"/>
        <w:left w:val="none" w:sz="0" w:space="0" w:color="auto"/>
        <w:bottom w:val="none" w:sz="0" w:space="0" w:color="auto"/>
        <w:right w:val="none" w:sz="0" w:space="0" w:color="auto"/>
      </w:divBdr>
      <w:divsChild>
        <w:div w:id="226500088">
          <w:marLeft w:val="-720"/>
          <w:marRight w:val="0"/>
          <w:marTop w:val="0"/>
          <w:marBottom w:val="0"/>
          <w:divBdr>
            <w:top w:val="none" w:sz="0" w:space="0" w:color="auto"/>
            <w:left w:val="none" w:sz="0" w:space="0" w:color="auto"/>
            <w:bottom w:val="none" w:sz="0" w:space="0" w:color="auto"/>
            <w:right w:val="none" w:sz="0" w:space="0" w:color="auto"/>
          </w:divBdr>
        </w:div>
      </w:divsChild>
    </w:div>
    <w:div w:id="1453092494">
      <w:bodyDiv w:val="1"/>
      <w:marLeft w:val="0"/>
      <w:marRight w:val="0"/>
      <w:marTop w:val="0"/>
      <w:marBottom w:val="0"/>
      <w:divBdr>
        <w:top w:val="none" w:sz="0" w:space="0" w:color="auto"/>
        <w:left w:val="none" w:sz="0" w:space="0" w:color="auto"/>
        <w:bottom w:val="none" w:sz="0" w:space="0" w:color="auto"/>
        <w:right w:val="none" w:sz="0" w:space="0" w:color="auto"/>
      </w:divBdr>
      <w:divsChild>
        <w:div w:id="2109042244">
          <w:marLeft w:val="-720"/>
          <w:marRight w:val="0"/>
          <w:marTop w:val="0"/>
          <w:marBottom w:val="0"/>
          <w:divBdr>
            <w:top w:val="none" w:sz="0" w:space="0" w:color="auto"/>
            <w:left w:val="none" w:sz="0" w:space="0" w:color="auto"/>
            <w:bottom w:val="none" w:sz="0" w:space="0" w:color="auto"/>
            <w:right w:val="none" w:sz="0" w:space="0" w:color="auto"/>
          </w:divBdr>
        </w:div>
      </w:divsChild>
    </w:div>
    <w:div w:id="1478909851">
      <w:bodyDiv w:val="1"/>
      <w:marLeft w:val="0"/>
      <w:marRight w:val="0"/>
      <w:marTop w:val="0"/>
      <w:marBottom w:val="0"/>
      <w:divBdr>
        <w:top w:val="none" w:sz="0" w:space="0" w:color="auto"/>
        <w:left w:val="none" w:sz="0" w:space="0" w:color="auto"/>
        <w:bottom w:val="none" w:sz="0" w:space="0" w:color="auto"/>
        <w:right w:val="none" w:sz="0" w:space="0" w:color="auto"/>
      </w:divBdr>
      <w:divsChild>
        <w:div w:id="692457452">
          <w:marLeft w:val="-720"/>
          <w:marRight w:val="0"/>
          <w:marTop w:val="0"/>
          <w:marBottom w:val="0"/>
          <w:divBdr>
            <w:top w:val="none" w:sz="0" w:space="0" w:color="auto"/>
            <w:left w:val="none" w:sz="0" w:space="0" w:color="auto"/>
            <w:bottom w:val="none" w:sz="0" w:space="0" w:color="auto"/>
            <w:right w:val="none" w:sz="0" w:space="0" w:color="auto"/>
          </w:divBdr>
        </w:div>
      </w:divsChild>
    </w:div>
    <w:div w:id="1613854636">
      <w:bodyDiv w:val="1"/>
      <w:marLeft w:val="0"/>
      <w:marRight w:val="0"/>
      <w:marTop w:val="0"/>
      <w:marBottom w:val="0"/>
      <w:divBdr>
        <w:top w:val="none" w:sz="0" w:space="0" w:color="auto"/>
        <w:left w:val="none" w:sz="0" w:space="0" w:color="auto"/>
        <w:bottom w:val="none" w:sz="0" w:space="0" w:color="auto"/>
        <w:right w:val="none" w:sz="0" w:space="0" w:color="auto"/>
      </w:divBdr>
      <w:divsChild>
        <w:div w:id="600648926">
          <w:marLeft w:val="-720"/>
          <w:marRight w:val="0"/>
          <w:marTop w:val="0"/>
          <w:marBottom w:val="0"/>
          <w:divBdr>
            <w:top w:val="none" w:sz="0" w:space="0" w:color="auto"/>
            <w:left w:val="none" w:sz="0" w:space="0" w:color="auto"/>
            <w:bottom w:val="none" w:sz="0" w:space="0" w:color="auto"/>
            <w:right w:val="none" w:sz="0" w:space="0" w:color="auto"/>
          </w:divBdr>
        </w:div>
      </w:divsChild>
    </w:div>
    <w:div w:id="1626543672">
      <w:bodyDiv w:val="1"/>
      <w:marLeft w:val="0"/>
      <w:marRight w:val="0"/>
      <w:marTop w:val="0"/>
      <w:marBottom w:val="0"/>
      <w:divBdr>
        <w:top w:val="none" w:sz="0" w:space="0" w:color="auto"/>
        <w:left w:val="none" w:sz="0" w:space="0" w:color="auto"/>
        <w:bottom w:val="none" w:sz="0" w:space="0" w:color="auto"/>
        <w:right w:val="none" w:sz="0" w:space="0" w:color="auto"/>
      </w:divBdr>
      <w:divsChild>
        <w:div w:id="1393582309">
          <w:marLeft w:val="-720"/>
          <w:marRight w:val="0"/>
          <w:marTop w:val="0"/>
          <w:marBottom w:val="0"/>
          <w:divBdr>
            <w:top w:val="none" w:sz="0" w:space="0" w:color="auto"/>
            <w:left w:val="none" w:sz="0" w:space="0" w:color="auto"/>
            <w:bottom w:val="none" w:sz="0" w:space="0" w:color="auto"/>
            <w:right w:val="none" w:sz="0" w:space="0" w:color="auto"/>
          </w:divBdr>
        </w:div>
      </w:divsChild>
    </w:div>
    <w:div w:id="1675106257">
      <w:bodyDiv w:val="1"/>
      <w:marLeft w:val="0"/>
      <w:marRight w:val="0"/>
      <w:marTop w:val="0"/>
      <w:marBottom w:val="0"/>
      <w:divBdr>
        <w:top w:val="none" w:sz="0" w:space="0" w:color="auto"/>
        <w:left w:val="none" w:sz="0" w:space="0" w:color="auto"/>
        <w:bottom w:val="none" w:sz="0" w:space="0" w:color="auto"/>
        <w:right w:val="none" w:sz="0" w:space="0" w:color="auto"/>
      </w:divBdr>
      <w:divsChild>
        <w:div w:id="842549179">
          <w:marLeft w:val="-720"/>
          <w:marRight w:val="0"/>
          <w:marTop w:val="0"/>
          <w:marBottom w:val="0"/>
          <w:divBdr>
            <w:top w:val="none" w:sz="0" w:space="0" w:color="auto"/>
            <w:left w:val="none" w:sz="0" w:space="0" w:color="auto"/>
            <w:bottom w:val="none" w:sz="0" w:space="0" w:color="auto"/>
            <w:right w:val="none" w:sz="0" w:space="0" w:color="auto"/>
          </w:divBdr>
        </w:div>
      </w:divsChild>
    </w:div>
    <w:div w:id="1822261244">
      <w:bodyDiv w:val="1"/>
      <w:marLeft w:val="0"/>
      <w:marRight w:val="0"/>
      <w:marTop w:val="0"/>
      <w:marBottom w:val="0"/>
      <w:divBdr>
        <w:top w:val="none" w:sz="0" w:space="0" w:color="auto"/>
        <w:left w:val="none" w:sz="0" w:space="0" w:color="auto"/>
        <w:bottom w:val="none" w:sz="0" w:space="0" w:color="auto"/>
        <w:right w:val="none" w:sz="0" w:space="0" w:color="auto"/>
      </w:divBdr>
      <w:divsChild>
        <w:div w:id="955334737">
          <w:marLeft w:val="-720"/>
          <w:marRight w:val="0"/>
          <w:marTop w:val="0"/>
          <w:marBottom w:val="0"/>
          <w:divBdr>
            <w:top w:val="none" w:sz="0" w:space="0" w:color="auto"/>
            <w:left w:val="none" w:sz="0" w:space="0" w:color="auto"/>
            <w:bottom w:val="none" w:sz="0" w:space="0" w:color="auto"/>
            <w:right w:val="none" w:sz="0" w:space="0" w:color="auto"/>
          </w:divBdr>
        </w:div>
      </w:divsChild>
    </w:div>
    <w:div w:id="1852377833">
      <w:bodyDiv w:val="1"/>
      <w:marLeft w:val="0"/>
      <w:marRight w:val="0"/>
      <w:marTop w:val="0"/>
      <w:marBottom w:val="0"/>
      <w:divBdr>
        <w:top w:val="none" w:sz="0" w:space="0" w:color="auto"/>
        <w:left w:val="none" w:sz="0" w:space="0" w:color="auto"/>
        <w:bottom w:val="none" w:sz="0" w:space="0" w:color="auto"/>
        <w:right w:val="none" w:sz="0" w:space="0" w:color="auto"/>
      </w:divBdr>
      <w:divsChild>
        <w:div w:id="1195577902">
          <w:marLeft w:val="-720"/>
          <w:marRight w:val="0"/>
          <w:marTop w:val="0"/>
          <w:marBottom w:val="0"/>
          <w:divBdr>
            <w:top w:val="none" w:sz="0" w:space="0" w:color="auto"/>
            <w:left w:val="none" w:sz="0" w:space="0" w:color="auto"/>
            <w:bottom w:val="none" w:sz="0" w:space="0" w:color="auto"/>
            <w:right w:val="none" w:sz="0" w:space="0" w:color="auto"/>
          </w:divBdr>
        </w:div>
      </w:divsChild>
    </w:div>
    <w:div w:id="1927378081">
      <w:bodyDiv w:val="1"/>
      <w:marLeft w:val="0"/>
      <w:marRight w:val="0"/>
      <w:marTop w:val="0"/>
      <w:marBottom w:val="0"/>
      <w:divBdr>
        <w:top w:val="none" w:sz="0" w:space="0" w:color="auto"/>
        <w:left w:val="none" w:sz="0" w:space="0" w:color="auto"/>
        <w:bottom w:val="none" w:sz="0" w:space="0" w:color="auto"/>
        <w:right w:val="none" w:sz="0" w:space="0" w:color="auto"/>
      </w:divBdr>
      <w:divsChild>
        <w:div w:id="444036791">
          <w:marLeft w:val="-720"/>
          <w:marRight w:val="0"/>
          <w:marTop w:val="0"/>
          <w:marBottom w:val="0"/>
          <w:divBdr>
            <w:top w:val="none" w:sz="0" w:space="0" w:color="auto"/>
            <w:left w:val="none" w:sz="0" w:space="0" w:color="auto"/>
            <w:bottom w:val="none" w:sz="0" w:space="0" w:color="auto"/>
            <w:right w:val="none" w:sz="0" w:space="0" w:color="auto"/>
          </w:divBdr>
        </w:div>
      </w:divsChild>
    </w:div>
    <w:div w:id="1943800585">
      <w:bodyDiv w:val="1"/>
      <w:marLeft w:val="0"/>
      <w:marRight w:val="0"/>
      <w:marTop w:val="0"/>
      <w:marBottom w:val="0"/>
      <w:divBdr>
        <w:top w:val="none" w:sz="0" w:space="0" w:color="auto"/>
        <w:left w:val="none" w:sz="0" w:space="0" w:color="auto"/>
        <w:bottom w:val="none" w:sz="0" w:space="0" w:color="auto"/>
        <w:right w:val="none" w:sz="0" w:space="0" w:color="auto"/>
      </w:divBdr>
      <w:divsChild>
        <w:div w:id="1098713602">
          <w:marLeft w:val="-720"/>
          <w:marRight w:val="0"/>
          <w:marTop w:val="0"/>
          <w:marBottom w:val="0"/>
          <w:divBdr>
            <w:top w:val="none" w:sz="0" w:space="0" w:color="auto"/>
            <w:left w:val="none" w:sz="0" w:space="0" w:color="auto"/>
            <w:bottom w:val="none" w:sz="0" w:space="0" w:color="auto"/>
            <w:right w:val="none" w:sz="0" w:space="0" w:color="auto"/>
          </w:divBdr>
        </w:div>
      </w:divsChild>
    </w:div>
    <w:div w:id="1976329510">
      <w:bodyDiv w:val="1"/>
      <w:marLeft w:val="0"/>
      <w:marRight w:val="0"/>
      <w:marTop w:val="0"/>
      <w:marBottom w:val="0"/>
      <w:divBdr>
        <w:top w:val="none" w:sz="0" w:space="0" w:color="auto"/>
        <w:left w:val="none" w:sz="0" w:space="0" w:color="auto"/>
        <w:bottom w:val="none" w:sz="0" w:space="0" w:color="auto"/>
        <w:right w:val="none" w:sz="0" w:space="0" w:color="auto"/>
      </w:divBdr>
      <w:divsChild>
        <w:div w:id="812332069">
          <w:marLeft w:val="-720"/>
          <w:marRight w:val="0"/>
          <w:marTop w:val="0"/>
          <w:marBottom w:val="0"/>
          <w:divBdr>
            <w:top w:val="none" w:sz="0" w:space="0" w:color="auto"/>
            <w:left w:val="none" w:sz="0" w:space="0" w:color="auto"/>
            <w:bottom w:val="none" w:sz="0" w:space="0" w:color="auto"/>
            <w:right w:val="none" w:sz="0" w:space="0" w:color="auto"/>
          </w:divBdr>
        </w:div>
      </w:divsChild>
    </w:div>
    <w:div w:id="2066487076">
      <w:bodyDiv w:val="1"/>
      <w:marLeft w:val="0"/>
      <w:marRight w:val="0"/>
      <w:marTop w:val="0"/>
      <w:marBottom w:val="0"/>
      <w:divBdr>
        <w:top w:val="none" w:sz="0" w:space="0" w:color="auto"/>
        <w:left w:val="none" w:sz="0" w:space="0" w:color="auto"/>
        <w:bottom w:val="none" w:sz="0" w:space="0" w:color="auto"/>
        <w:right w:val="none" w:sz="0" w:space="0" w:color="auto"/>
      </w:divBdr>
      <w:divsChild>
        <w:div w:id="1973628918">
          <w:marLeft w:val="-720"/>
          <w:marRight w:val="0"/>
          <w:marTop w:val="0"/>
          <w:marBottom w:val="0"/>
          <w:divBdr>
            <w:top w:val="none" w:sz="0" w:space="0" w:color="auto"/>
            <w:left w:val="none" w:sz="0" w:space="0" w:color="auto"/>
            <w:bottom w:val="none" w:sz="0" w:space="0" w:color="auto"/>
            <w:right w:val="none" w:sz="0" w:space="0" w:color="auto"/>
          </w:divBdr>
        </w:div>
      </w:divsChild>
    </w:div>
    <w:div w:id="2119786789">
      <w:bodyDiv w:val="1"/>
      <w:marLeft w:val="0"/>
      <w:marRight w:val="0"/>
      <w:marTop w:val="0"/>
      <w:marBottom w:val="0"/>
      <w:divBdr>
        <w:top w:val="none" w:sz="0" w:space="0" w:color="auto"/>
        <w:left w:val="none" w:sz="0" w:space="0" w:color="auto"/>
        <w:bottom w:val="none" w:sz="0" w:space="0" w:color="auto"/>
        <w:right w:val="none" w:sz="0" w:space="0" w:color="auto"/>
      </w:divBdr>
      <w:divsChild>
        <w:div w:id="1186670318">
          <w:marLeft w:val="-72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61</Pages>
  <Words>17615</Words>
  <Characters>100406</Characters>
  <Application>Microsoft Office Word</Application>
  <DocSecurity>0</DocSecurity>
  <Lines>836</Lines>
  <Paragraphs>235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Joshua Torrence</dc:creator>
  <cp:keywords/>
  <dc:description/>
  <cp:lastModifiedBy>Grace Hogsten</cp:lastModifiedBy>
  <cp:revision>3</cp:revision>
  <dcterms:created xsi:type="dcterms:W3CDTF">2025-01-31T21:58:00Z</dcterms:created>
  <dcterms:modified xsi:type="dcterms:W3CDTF">2025-01-31T22:02:00Z</dcterms:modified>
</cp:coreProperties>
</file>