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C6CA4" w:rsidRDefault="004C6CA4">
      <w:pPr>
        <w:spacing w:after="0" w:line="480" w:lineRule="auto"/>
        <w:rPr>
          <w:rFonts w:ascii="Times New Roman" w:eastAsia="Times New Roman" w:hAnsi="Times New Roman" w:cs="Times New Roman"/>
          <w:sz w:val="24"/>
          <w:szCs w:val="24"/>
        </w:rPr>
      </w:pPr>
    </w:p>
    <w:p w14:paraId="00000002" w14:textId="77777777" w:rsidR="004C6CA4" w:rsidRDefault="004C6CA4">
      <w:pPr>
        <w:spacing w:after="0" w:line="480" w:lineRule="auto"/>
        <w:jc w:val="center"/>
        <w:rPr>
          <w:rFonts w:ascii="Times New Roman" w:eastAsia="Times New Roman" w:hAnsi="Times New Roman" w:cs="Times New Roman"/>
          <w:sz w:val="24"/>
          <w:szCs w:val="24"/>
        </w:rPr>
      </w:pPr>
    </w:p>
    <w:p w14:paraId="00000003" w14:textId="77777777" w:rsidR="004C6CA4" w:rsidRDefault="004C6CA4">
      <w:pPr>
        <w:spacing w:after="0" w:line="480" w:lineRule="auto"/>
        <w:jc w:val="center"/>
        <w:rPr>
          <w:rFonts w:ascii="Times New Roman" w:eastAsia="Times New Roman" w:hAnsi="Times New Roman" w:cs="Times New Roman"/>
          <w:sz w:val="24"/>
          <w:szCs w:val="24"/>
        </w:rPr>
      </w:pPr>
    </w:p>
    <w:p w14:paraId="00000004" w14:textId="77777777" w:rsidR="004C6CA4" w:rsidRDefault="004C6CA4">
      <w:pPr>
        <w:spacing w:after="0" w:line="480" w:lineRule="auto"/>
        <w:jc w:val="center"/>
        <w:rPr>
          <w:rFonts w:ascii="Times New Roman" w:eastAsia="Times New Roman" w:hAnsi="Times New Roman" w:cs="Times New Roman"/>
          <w:sz w:val="24"/>
          <w:szCs w:val="24"/>
        </w:rPr>
      </w:pPr>
    </w:p>
    <w:p w14:paraId="00000005" w14:textId="77777777" w:rsidR="004C6CA4" w:rsidRDefault="004C6CA4">
      <w:pPr>
        <w:spacing w:after="0" w:line="480" w:lineRule="auto"/>
        <w:rPr>
          <w:rFonts w:ascii="Times New Roman" w:eastAsia="Times New Roman" w:hAnsi="Times New Roman" w:cs="Times New Roman"/>
          <w:sz w:val="32"/>
          <w:szCs w:val="32"/>
        </w:rPr>
      </w:pPr>
    </w:p>
    <w:p w14:paraId="00000006" w14:textId="77777777" w:rsidR="004C6CA4" w:rsidRDefault="00B02EF5">
      <w:pPr>
        <w:spacing w:after="0" w:line="480" w:lineRule="auto"/>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The Parallel Nature of Jane and Antoinette: </w:t>
      </w:r>
    </w:p>
    <w:p w14:paraId="00000007" w14:textId="77777777" w:rsidR="004C6CA4" w:rsidRDefault="00B02EF5">
      <w:pPr>
        <w:spacing w:after="0" w:line="480" w:lineRule="auto"/>
        <w:jc w:val="center"/>
        <w:rPr>
          <w:rFonts w:ascii="Times New Roman" w:eastAsia="Times New Roman" w:hAnsi="Times New Roman" w:cs="Times New Roman"/>
          <w:i/>
          <w:sz w:val="32"/>
          <w:szCs w:val="32"/>
        </w:rPr>
      </w:pPr>
      <w:r>
        <w:rPr>
          <w:rFonts w:ascii="Times New Roman" w:eastAsia="Times New Roman" w:hAnsi="Times New Roman" w:cs="Times New Roman"/>
          <w:sz w:val="32"/>
          <w:szCs w:val="32"/>
        </w:rPr>
        <w:t xml:space="preserve">Othering in </w:t>
      </w:r>
      <w:r>
        <w:rPr>
          <w:rFonts w:ascii="Times New Roman" w:eastAsia="Times New Roman" w:hAnsi="Times New Roman" w:cs="Times New Roman"/>
          <w:i/>
          <w:sz w:val="32"/>
          <w:szCs w:val="32"/>
        </w:rPr>
        <w:t xml:space="preserve">Jane Eyre </w:t>
      </w:r>
      <w:r>
        <w:rPr>
          <w:rFonts w:ascii="Times New Roman" w:eastAsia="Times New Roman" w:hAnsi="Times New Roman" w:cs="Times New Roman"/>
          <w:sz w:val="32"/>
          <w:szCs w:val="32"/>
        </w:rPr>
        <w:t xml:space="preserve">and </w:t>
      </w:r>
      <w:r>
        <w:rPr>
          <w:rFonts w:ascii="Times New Roman" w:eastAsia="Times New Roman" w:hAnsi="Times New Roman" w:cs="Times New Roman"/>
          <w:i/>
          <w:sz w:val="32"/>
          <w:szCs w:val="32"/>
        </w:rPr>
        <w:t>Wide Sargasso Sea</w:t>
      </w:r>
    </w:p>
    <w:p w14:paraId="00000008" w14:textId="77777777" w:rsidR="004C6CA4" w:rsidRDefault="004C6CA4">
      <w:pPr>
        <w:spacing w:after="0" w:line="480" w:lineRule="auto"/>
        <w:jc w:val="center"/>
        <w:rPr>
          <w:rFonts w:ascii="Times New Roman" w:eastAsia="Times New Roman" w:hAnsi="Times New Roman" w:cs="Times New Roman"/>
          <w:sz w:val="32"/>
          <w:szCs w:val="32"/>
        </w:rPr>
      </w:pPr>
    </w:p>
    <w:p w14:paraId="00000009" w14:textId="77777777" w:rsidR="004C6CA4" w:rsidRDefault="004C6CA4">
      <w:pPr>
        <w:spacing w:after="0" w:line="480" w:lineRule="auto"/>
        <w:jc w:val="center"/>
        <w:rPr>
          <w:rFonts w:ascii="Times New Roman" w:eastAsia="Times New Roman" w:hAnsi="Times New Roman" w:cs="Times New Roman"/>
          <w:sz w:val="32"/>
          <w:szCs w:val="32"/>
        </w:rPr>
      </w:pPr>
    </w:p>
    <w:p w14:paraId="0000000A" w14:textId="77777777" w:rsidR="004C6CA4" w:rsidRDefault="004C6CA4">
      <w:pPr>
        <w:spacing w:after="0" w:line="480" w:lineRule="auto"/>
        <w:jc w:val="center"/>
        <w:rPr>
          <w:rFonts w:ascii="Times New Roman" w:eastAsia="Times New Roman" w:hAnsi="Times New Roman" w:cs="Times New Roman"/>
          <w:sz w:val="32"/>
          <w:szCs w:val="32"/>
        </w:rPr>
      </w:pPr>
    </w:p>
    <w:p w14:paraId="0000000B" w14:textId="77777777" w:rsidR="004C6CA4" w:rsidRDefault="00B02EF5">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Delaney Runge</w:t>
      </w:r>
    </w:p>
    <w:p w14:paraId="0000000C" w14:textId="77777777" w:rsidR="004C6CA4" w:rsidRDefault="00B02EF5">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O’Connor</w:t>
      </w:r>
    </w:p>
    <w:p w14:paraId="0000000D" w14:textId="77777777" w:rsidR="004C6CA4" w:rsidRDefault="00B02EF5">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Washington College Senior Capstone Experience</w:t>
      </w:r>
    </w:p>
    <w:p w14:paraId="0000000E" w14:textId="77777777" w:rsidR="004C6CA4" w:rsidRDefault="00B02EF5">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April 2024</w:t>
      </w:r>
    </w:p>
    <w:p w14:paraId="0000000F" w14:textId="77777777" w:rsidR="004C6CA4" w:rsidRDefault="004C6CA4">
      <w:pPr>
        <w:spacing w:after="0" w:line="480" w:lineRule="auto"/>
        <w:jc w:val="center"/>
        <w:rPr>
          <w:rFonts w:ascii="Times New Roman" w:eastAsia="Times New Roman" w:hAnsi="Times New Roman" w:cs="Times New Roman"/>
          <w:sz w:val="24"/>
          <w:szCs w:val="24"/>
        </w:rPr>
      </w:pPr>
    </w:p>
    <w:p w14:paraId="00000010" w14:textId="77777777" w:rsidR="004C6CA4" w:rsidRDefault="004C6CA4">
      <w:pPr>
        <w:spacing w:after="0" w:line="480" w:lineRule="auto"/>
        <w:rPr>
          <w:rFonts w:ascii="Times New Roman" w:eastAsia="Times New Roman" w:hAnsi="Times New Roman" w:cs="Times New Roman"/>
          <w:sz w:val="24"/>
          <w:szCs w:val="24"/>
        </w:rPr>
      </w:pPr>
    </w:p>
    <w:p w14:paraId="00000011" w14:textId="77777777" w:rsidR="004C6CA4" w:rsidRDefault="004C6CA4">
      <w:pPr>
        <w:spacing w:after="0" w:line="480" w:lineRule="auto"/>
        <w:rPr>
          <w:rFonts w:ascii="Times New Roman" w:eastAsia="Times New Roman" w:hAnsi="Times New Roman" w:cs="Times New Roman"/>
          <w:sz w:val="24"/>
          <w:szCs w:val="24"/>
        </w:rPr>
      </w:pPr>
    </w:p>
    <w:p w14:paraId="00000012" w14:textId="77777777" w:rsidR="004C6CA4" w:rsidRDefault="00B02EF5">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We at Washington College strive to maintain an environment in which learning and growth flourish through individuals’ endeavors and honest intellectual exchanges both in and out of the classroom. To maintain such an environment, each member of the community pledges to respect the ideas, </w:t>
      </w:r>
      <w:proofErr w:type="spellStart"/>
      <w:proofErr w:type="gramStart"/>
      <w:r>
        <w:rPr>
          <w:rFonts w:ascii="Times New Roman" w:eastAsia="Times New Roman" w:hAnsi="Times New Roman" w:cs="Times New Roman"/>
          <w:i/>
          <w:sz w:val="24"/>
          <w:szCs w:val="24"/>
        </w:rPr>
        <w:t>well being</w:t>
      </w:r>
      <w:proofErr w:type="spellEnd"/>
      <w:proofErr w:type="gramEnd"/>
      <w:r>
        <w:rPr>
          <w:rFonts w:ascii="Times New Roman" w:eastAsia="Times New Roman" w:hAnsi="Times New Roman" w:cs="Times New Roman"/>
          <w:i/>
          <w:sz w:val="24"/>
          <w:szCs w:val="24"/>
        </w:rPr>
        <w:t xml:space="preserve">, and property of others. Thus, each member of the Washington College </w:t>
      </w:r>
      <w:proofErr w:type="gramStart"/>
      <w:r>
        <w:rPr>
          <w:rFonts w:ascii="Times New Roman" w:eastAsia="Times New Roman" w:hAnsi="Times New Roman" w:cs="Times New Roman"/>
          <w:i/>
          <w:sz w:val="24"/>
          <w:szCs w:val="24"/>
        </w:rPr>
        <w:t>community</w:t>
      </w:r>
      <w:proofErr w:type="gramEnd"/>
      <w:r>
        <w:rPr>
          <w:rFonts w:ascii="Times New Roman" w:eastAsia="Times New Roman" w:hAnsi="Times New Roman" w:cs="Times New Roman"/>
          <w:i/>
          <w:sz w:val="24"/>
          <w:szCs w:val="24"/>
        </w:rPr>
        <w:t xml:space="preserve"> abides by its Honor Code.</w:t>
      </w:r>
      <w:r>
        <w:rPr>
          <w:rFonts w:ascii="Times New Roman" w:eastAsia="Times New Roman" w:hAnsi="Times New Roman" w:cs="Times New Roman"/>
          <w:sz w:val="24"/>
          <w:szCs w:val="24"/>
        </w:rPr>
        <w:t> </w:t>
      </w:r>
    </w:p>
    <w:p w14:paraId="00000013" w14:textId="77777777" w:rsidR="004C6CA4" w:rsidRDefault="004C6CA4">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00000014" w14:textId="77777777" w:rsidR="004C6CA4" w:rsidRDefault="00B02EF5">
      <w:pPr>
        <w:pBdr>
          <w:top w:val="nil"/>
          <w:left w:val="nil"/>
          <w:bottom w:val="nil"/>
          <w:right w:val="nil"/>
          <w:between w:val="nil"/>
        </w:pBd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Pr>
          <w:rFonts w:ascii="Times New Roman" w:eastAsia="Times New Roman" w:hAnsi="Times New Roman" w:cs="Times New Roman"/>
          <w:sz w:val="24"/>
          <w:szCs w:val="24"/>
        </w:rPr>
        <w:tab/>
      </w:r>
      <w:r>
        <w:rPr>
          <w:rFonts w:ascii="Times New Roman" w:eastAsia="Times New Roman" w:hAnsi="Times New Roman" w:cs="Times New Roman"/>
          <w:sz w:val="32"/>
          <w:szCs w:val="32"/>
        </w:rPr>
        <w:t>Delaney Runge</w:t>
      </w:r>
    </w:p>
    <w:p w14:paraId="00000015"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Throughout literary canon, there are many novels that call back to one another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discuss ideas that may have been overlooked previously. This is a common practice that many authors use when they want to tell an untold portion of someone’s perspective from the original tale. One prominent example of this kind of literature is Charlotte Brontë’s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(1847)</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and Jean Rhys’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(1966)</w:t>
      </w:r>
      <w:r>
        <w:rPr>
          <w:rFonts w:ascii="Times New Roman" w:eastAsia="Times New Roman" w:hAnsi="Times New Roman" w:cs="Times New Roman"/>
          <w:i/>
          <w:sz w:val="24"/>
          <w:szCs w:val="24"/>
        </w:rPr>
        <w:t xml:space="preserve">. Jane Eyre </w:t>
      </w:r>
      <w:r>
        <w:rPr>
          <w:rFonts w:ascii="Times New Roman" w:eastAsia="Times New Roman" w:hAnsi="Times New Roman" w:cs="Times New Roman"/>
          <w:sz w:val="24"/>
          <w:szCs w:val="24"/>
        </w:rPr>
        <w:t xml:space="preserve">tells the story of Jane Eyre and her life as an up-and-coming Victorian woman in England who goes from an impoverished orphan to the wife of an upper-class gentleman.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written one hundred and nineteen years after, portrays the previously untold story of Antoinette Cosway, also known as Bertha, the West Indian first wife of Jane’s husband, Mr. Rochester, who must contend with racialized perceptions of her identity. These novels build upon one another while telling the vastly different stori</w:t>
      </w:r>
      <w:r>
        <w:rPr>
          <w:rFonts w:ascii="Times New Roman" w:eastAsia="Times New Roman" w:hAnsi="Times New Roman" w:cs="Times New Roman"/>
          <w:sz w:val="24"/>
          <w:szCs w:val="24"/>
        </w:rPr>
        <w:t xml:space="preserve">es of their female protagonists. Further, they explore how these women can and cannot defy their status as an Other, someone who is ostracized due to personal characteristics. Brontë’s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Rhys’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are novels connected via their intertextuality, and by reading them in tandem, they shed light on the realities of class, race, and place for Jane and Antoinette/Bertha and on how these concepts function. </w:t>
      </w:r>
    </w:p>
    <w:p w14:paraId="00000016"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Published in 1847 by Charlotte Brontë of the illustrious Brontë family,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follows Jane’s bildungsroman. She begins as an orphan left in care of her aunt, who bears responsibility for Jane due to the final wishes of her late husband. Jane grows up into an educated woman who works as a governess for a man named Mr. Rochester, whom she eventually marries. Overall,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depicts a rags to riches story and leaves readers hopeful for a potential happy ending for Jane. However, there is a story left mostly untold within the novel’s pages—the story of Mr. Rochester’s first</w:t>
      </w:r>
      <w:r>
        <w:rPr>
          <w:rFonts w:ascii="Times New Roman" w:eastAsia="Times New Roman" w:hAnsi="Times New Roman" w:cs="Times New Roman"/>
          <w:sz w:val="24"/>
          <w:szCs w:val="24"/>
        </w:rPr>
        <w:t xml:space="preserve"> wife: Bertha Mason Rochester. Within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Bertha appears a few times. At first, Jane simply suspects that she is none other than Grace </w:t>
      </w:r>
      <w:r>
        <w:rPr>
          <w:rFonts w:ascii="Times New Roman" w:eastAsia="Times New Roman" w:hAnsi="Times New Roman" w:cs="Times New Roman"/>
          <w:sz w:val="24"/>
          <w:szCs w:val="24"/>
        </w:rPr>
        <w:lastRenderedPageBreak/>
        <w:t>Poole, the inexplicable woman who lives on the third floor of the house, Thornfield Hall, where Jane resides as a governess. When Mr. Rochester attempts to marry Jane the first time, Bertha’s identity as his wife is revealed; he and Jane do not marry, which prompts Jane’s departure from Thornfield. The novel is told entirely from Jane’s perspective, meaning that all o</w:t>
      </w:r>
      <w:r>
        <w:rPr>
          <w:rFonts w:ascii="Times New Roman" w:eastAsia="Times New Roman" w:hAnsi="Times New Roman" w:cs="Times New Roman"/>
          <w:sz w:val="24"/>
          <w:szCs w:val="24"/>
        </w:rPr>
        <w:t xml:space="preserve">f what is known about Bertha is filtered through the lens of Jane. Bertha is never given the chance to speak </w:t>
      </w:r>
      <w:proofErr w:type="gramStart"/>
      <w:r>
        <w:rPr>
          <w:rFonts w:ascii="Times New Roman" w:eastAsia="Times New Roman" w:hAnsi="Times New Roman" w:cs="Times New Roman"/>
          <w:sz w:val="24"/>
          <w:szCs w:val="24"/>
        </w:rPr>
        <w:t>for</w:t>
      </w:r>
      <w:proofErr w:type="gramEnd"/>
      <w:r>
        <w:rPr>
          <w:rFonts w:ascii="Times New Roman" w:eastAsia="Times New Roman" w:hAnsi="Times New Roman" w:cs="Times New Roman"/>
          <w:sz w:val="24"/>
          <w:szCs w:val="24"/>
        </w:rPr>
        <w:t xml:space="preserve"> herself. This is where Jean Rhys’s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fills in some of these gaps and silences. </w:t>
      </w:r>
    </w:p>
    <w:p w14:paraId="00000017"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written in 1966, is a post-colonial text that aims to shed light onto the colonial and imperial realities that are overlooked within the original setting and events of </w:t>
      </w:r>
      <w:r>
        <w:rPr>
          <w:rFonts w:ascii="Times New Roman" w:eastAsia="Times New Roman" w:hAnsi="Times New Roman" w:cs="Times New Roman"/>
          <w:i/>
          <w:sz w:val="24"/>
          <w:szCs w:val="24"/>
        </w:rPr>
        <w:t xml:space="preserve">Jane Eyre. </w:t>
      </w:r>
      <w:proofErr w:type="gramStart"/>
      <w:r>
        <w:rPr>
          <w:rFonts w:ascii="Times New Roman" w:eastAsia="Times New Roman" w:hAnsi="Times New Roman" w:cs="Times New Roman"/>
          <w:sz w:val="24"/>
          <w:szCs w:val="24"/>
        </w:rPr>
        <w:t>This novel recounts</w:t>
      </w:r>
      <w:proofErr w:type="gramEnd"/>
      <w:r>
        <w:rPr>
          <w:rFonts w:ascii="Times New Roman" w:eastAsia="Times New Roman" w:hAnsi="Times New Roman" w:cs="Times New Roman"/>
          <w:sz w:val="24"/>
          <w:szCs w:val="24"/>
        </w:rPr>
        <w:t xml:space="preserve"> the story of Antoinette. She grows up in Jamaica as the daughter of a former slave owner and marries the unnamed man, presumed to be Mr. Rochester, who ultimately contributes to her demise. Within this text,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Bertha’s story is told, but here, she is given the space for her own voice, identity, </w:t>
      </w:r>
      <w:r>
        <w:rPr>
          <w:rFonts w:ascii="Times New Roman" w:eastAsia="Times New Roman" w:hAnsi="Times New Roman" w:cs="Times New Roman"/>
          <w:sz w:val="24"/>
          <w:szCs w:val="24"/>
        </w:rPr>
        <w:t xml:space="preserve">and name: Antoinette. The narrative begins before she knew or married Mr. Rochester, chronicling her life from her childhood in Jamaica to her time at Thornfield in England. Arnold Davidson describes the work as “A twentieth-century novel that tells the tragic story Charlotte Brontë omitted from her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and that grounds in the West Indies an inverted version of Brontë’s nineteenth century British fable of heroic selfhood” (2). Through its story,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speaks to these omissions left behind </w:t>
      </w:r>
      <w:r>
        <w:rPr>
          <w:rFonts w:ascii="Times New Roman" w:eastAsia="Times New Roman" w:hAnsi="Times New Roman" w:cs="Times New Roman"/>
          <w:sz w:val="24"/>
          <w:szCs w:val="24"/>
        </w:rPr>
        <w:t xml:space="preserve">from the original text.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accomplish this, Rhys’ novel moves the focus of the narrative from Jane to Mr. Rochester’s first wife and ultimately questions this notion of a heroic self, due to the childhood trauma that Antoinette faces.</w:t>
      </w:r>
    </w:p>
    <w:p w14:paraId="00000018" w14:textId="77777777" w:rsidR="004C6CA4" w:rsidRDefault="00B02EF5">
      <w:pPr>
        <w:tabs>
          <w:tab w:val="left" w:pos="720"/>
          <w:tab w:val="left" w:pos="1440"/>
          <w:tab w:val="left" w:pos="3475"/>
        </w:tabs>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Due to the intertwining nature of these stories, they have intertextuality with one another. Stephanie de Villiers notes, “[Graham] Allen writes that the theory of intertextuality rests on the notion that reading ‘is a process of moving between texts. Meaning becomes something which </w:t>
      </w:r>
      <w:r>
        <w:rPr>
          <w:rFonts w:ascii="Times New Roman" w:eastAsia="Times New Roman" w:hAnsi="Times New Roman" w:cs="Times New Roman"/>
          <w:sz w:val="24"/>
          <w:szCs w:val="24"/>
        </w:rPr>
        <w:lastRenderedPageBreak/>
        <w:t xml:space="preserve">exists between a text and all the other texts to which it refers and relates, moving out from the independent text into a network of textual relations’ (Allen 2000:1)” (qtd. 49). Since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act as prequel and sequel novels to each other, respectively, this theory is closely tied with these texts. By reading them together, they shed light on the other and create meaning from the “network of textual relations” within the works. </w:t>
      </w:r>
    </w:p>
    <w:p w14:paraId="00000019" w14:textId="77777777" w:rsidR="004C6CA4" w:rsidRDefault="00B02EF5">
      <w:pPr>
        <w:tabs>
          <w:tab w:val="left" w:pos="720"/>
          <w:tab w:val="left" w:pos="1440"/>
          <w:tab w:val="left" w:pos="3475"/>
        </w:tabs>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This concept of intertextuality has also brought up how these novels are perceived to depend on each other. Davidson writes, “critics such as Walter Allen maintain that Rhys’s novel does not ‘exist in its own right’ since it requires Brontë’s earlier text ‘to complement it, to supply its full meaning’” (16-7). While it is correct to say that these texts do “complement” each other, saying that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does not “exist in its own right” fails to give Rhys the credit she is due for crafting her own rich narrative of the life story of Antoinette Cosway turned Bertha Mason Rochester. Michael Thorpe contends “Though I have seen people ignorant of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respond to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as a self-sufficient work, it would be foolish to deny that many average readers come to it with some recollection of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that Rhys relied in a general way on their doing so” (169).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Walter</w:t>
      </w:r>
      <w:r>
        <w:rPr>
          <w:rFonts w:ascii="Times New Roman" w:eastAsia="Times New Roman" w:hAnsi="Times New Roman" w:cs="Times New Roman"/>
          <w:sz w:val="24"/>
          <w:szCs w:val="24"/>
        </w:rPr>
        <w:t xml:space="preserve"> Allen, Thorpe recognizes the undeniable connection between the two novels, but unlike him, he sees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as its own “self-sufficient work.” These texts stand on their own, but they undeniably add to the richness of the other when read in tandem. </w:t>
      </w:r>
    </w:p>
    <w:p w14:paraId="0000001A" w14:textId="77777777" w:rsidR="004C6CA4" w:rsidRDefault="00B02EF5">
      <w:pPr>
        <w:tabs>
          <w:tab w:val="left" w:pos="720"/>
          <w:tab w:val="left" w:pos="1440"/>
          <w:tab w:val="left" w:pos="3475"/>
        </w:tabs>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While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are not the only novels that act as sequel and prequel to one another, they are still critiqued for it due to a commonly held view that the latter cannot stand on its own. Davidson brings attention to the reality that “Many of Shakespeare’s plays-plots, characters, and conclusions—are derived from somewhere else, but that consideration hardly brands the plays as derivative” (3). His coverage of this phenomenon does </w:t>
      </w:r>
      <w:r>
        <w:rPr>
          <w:rFonts w:ascii="Times New Roman" w:eastAsia="Times New Roman" w:hAnsi="Times New Roman" w:cs="Times New Roman"/>
          <w:sz w:val="24"/>
          <w:szCs w:val="24"/>
        </w:rPr>
        <w:lastRenderedPageBreak/>
        <w:t>not end with Shakespeare, and while he admits that “[</w:t>
      </w:r>
      <w:r>
        <w:rPr>
          <w:rFonts w:ascii="Times New Roman" w:eastAsia="Times New Roman" w:hAnsi="Times New Roman" w:cs="Times New Roman"/>
          <w:i/>
          <w:sz w:val="24"/>
          <w:szCs w:val="24"/>
        </w:rPr>
        <w:t>Jane Eyr</w:t>
      </w:r>
      <w:r>
        <w:rPr>
          <w:rFonts w:ascii="Times New Roman" w:eastAsia="Times New Roman" w:hAnsi="Times New Roman" w:cs="Times New Roman"/>
          <w:i/>
          <w:sz w:val="24"/>
          <w:szCs w:val="24"/>
        </w:rPr>
        <w:t>e</w:t>
      </w:r>
      <w:r>
        <w:rPr>
          <w:rFonts w:ascii="Times New Roman" w:eastAsia="Times New Roman" w:hAnsi="Times New Roman" w:cs="Times New Roman"/>
          <w:sz w:val="24"/>
          <w:szCs w:val="24"/>
        </w:rPr>
        <w:t xml:space="preserve">] does cast a certain light on Rhys’ [novel],” he cites multiple works written by men that have connections to other texts (Davidson 17). One example is James Joyce’s </w:t>
      </w:r>
      <w:r>
        <w:rPr>
          <w:rFonts w:ascii="Times New Roman" w:eastAsia="Times New Roman" w:hAnsi="Times New Roman" w:cs="Times New Roman"/>
          <w:i/>
          <w:sz w:val="24"/>
          <w:szCs w:val="24"/>
        </w:rPr>
        <w:t xml:space="preserve">Ulysses </w:t>
      </w:r>
      <w:r>
        <w:rPr>
          <w:rFonts w:ascii="Times New Roman" w:eastAsia="Times New Roman" w:hAnsi="Times New Roman" w:cs="Times New Roman"/>
          <w:sz w:val="24"/>
          <w:szCs w:val="24"/>
        </w:rPr>
        <w:t xml:space="preserve">and its connection to Homer’s </w:t>
      </w:r>
      <w:r>
        <w:rPr>
          <w:rFonts w:ascii="Times New Roman" w:eastAsia="Times New Roman" w:hAnsi="Times New Roman" w:cs="Times New Roman"/>
          <w:i/>
          <w:sz w:val="24"/>
          <w:szCs w:val="24"/>
        </w:rPr>
        <w:t>Odyssey</w:t>
      </w:r>
      <w:r>
        <w:rPr>
          <w:rFonts w:ascii="Times New Roman" w:eastAsia="Times New Roman" w:hAnsi="Times New Roman" w:cs="Times New Roman"/>
          <w:sz w:val="24"/>
          <w:szCs w:val="24"/>
        </w:rPr>
        <w:t>. These texts can, and often are, read independently. Through this discussion of interconnected literature, Davidson brings attention to how works written by men within the literary canon also have similar qualities due to their shared characters and plots. This practice is seen with the works of B</w:t>
      </w:r>
      <w:r>
        <w:rPr>
          <w:rFonts w:ascii="Times New Roman" w:eastAsia="Times New Roman" w:hAnsi="Times New Roman" w:cs="Times New Roman"/>
          <w:sz w:val="24"/>
          <w:szCs w:val="24"/>
        </w:rPr>
        <w:t xml:space="preserve">rontë and Rhys; however, they are looked down on for their complementary elements, thus revealing the double standard attributed to women’s novels, but not to works by men of the same nature. Just as this pair of novels are deemed as outsiders to similar texts, their protagonists are Othered within their stories.  </w:t>
      </w:r>
    </w:p>
    <w:p w14:paraId="0000001B" w14:textId="77777777" w:rsidR="004C6CA4" w:rsidRDefault="00B02EF5">
      <w:pPr>
        <w:tabs>
          <w:tab w:val="left" w:pos="720"/>
          <w:tab w:val="left" w:pos="1440"/>
          <w:tab w:val="left" w:pos="3475"/>
        </w:tabs>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ab/>
        <w:t>Jane and Antoinette are viewed as outsiders in their respective situations within their own novels. Due to their lives on the periphery of society, these women are in similar states of being Othered. Overlooked and cast aside, “there appears to be an ostensible affinity between the Othered status of women and colonized people in Victorian Britain’s mainstream public sentiment” (Akman 33). Within the novels, this connection between the female protagonists is created due to their similar destitute beginnings</w:t>
      </w:r>
      <w:r>
        <w:rPr>
          <w:rFonts w:ascii="Times New Roman" w:eastAsia="Times New Roman" w:hAnsi="Times New Roman" w:cs="Times New Roman"/>
          <w:sz w:val="24"/>
          <w:szCs w:val="24"/>
        </w:rPr>
        <w:t xml:space="preserve"> that place them together in the view of society as children separated from the rest of the world. Additionally, for both Jane and Antoinette, their lot in life is due to circumstances often out of their control. Both deal with this status, and readers first see this reality within </w:t>
      </w:r>
      <w:r>
        <w:rPr>
          <w:rFonts w:ascii="Times New Roman" w:eastAsia="Times New Roman" w:hAnsi="Times New Roman" w:cs="Times New Roman"/>
          <w:i/>
          <w:sz w:val="24"/>
          <w:szCs w:val="24"/>
        </w:rPr>
        <w:t xml:space="preserve">Jane Eyre. </w:t>
      </w:r>
    </w:p>
    <w:p w14:paraId="0000001C" w14:textId="77777777" w:rsidR="004C6CA4" w:rsidRDefault="004C6CA4">
      <w:pPr>
        <w:tabs>
          <w:tab w:val="left" w:pos="720"/>
          <w:tab w:val="left" w:pos="1440"/>
          <w:tab w:val="left" w:pos="3475"/>
        </w:tabs>
        <w:spacing w:after="0" w:line="480" w:lineRule="auto"/>
        <w:rPr>
          <w:rFonts w:ascii="Times New Roman" w:eastAsia="Times New Roman" w:hAnsi="Times New Roman" w:cs="Times New Roman"/>
          <w:i/>
          <w:sz w:val="24"/>
          <w:szCs w:val="24"/>
        </w:rPr>
      </w:pPr>
    </w:p>
    <w:p w14:paraId="0000001D" w14:textId="77777777" w:rsidR="004C6CA4" w:rsidRDefault="00B02EF5">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Jane Eyre: The English Lower-Class Orphan</w:t>
      </w:r>
    </w:p>
    <w:p w14:paraId="0000001E"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Jane Eyre begins the novel as an orphan, living in the Reed household with her aunt and cousins, but since she is the only one in the household that is not a child of Mrs. Reed, Jane is </w:t>
      </w:r>
      <w:r>
        <w:rPr>
          <w:rFonts w:ascii="Times New Roman" w:eastAsia="Times New Roman" w:hAnsi="Times New Roman" w:cs="Times New Roman"/>
          <w:sz w:val="24"/>
          <w:szCs w:val="24"/>
        </w:rPr>
        <w:lastRenderedPageBreak/>
        <w:t>isolated and seen as an Other. Originally, her uncle took her in after the passing of her parents. Soon after, he died, but not before “in his last moments he had required a promise of Mrs. Reed that she would rear and maintain me as one of her own children” (Brontë 17). These circumstances articulate that Jane has been kept at their home due to a promise, not out of love. Jane’s place as an outsider within the Reed household is clear from the opening pages of the novel. Following a description of her feeli</w:t>
      </w:r>
      <w:r>
        <w:rPr>
          <w:rFonts w:ascii="Times New Roman" w:eastAsia="Times New Roman" w:hAnsi="Times New Roman" w:cs="Times New Roman"/>
          <w:sz w:val="24"/>
          <w:szCs w:val="24"/>
        </w:rPr>
        <w:t>ngs towards outside walks, Jane admits that upon her arrival home she often returns with cold fingers and toes as well as “a heart saddened by the chidings of Bessie, the nurse, and humbled by the consciousness of [her] physical inferiority to Eliza, John, and Georgiana Reed” (Brontë 9). Through this description, readers are given insight into the way that Jane is treated and viewed by her cousins. She mentions the “chidings of Bessie,” which saddens her heart, showing that these words hurt her feelings. Sh</w:t>
      </w:r>
      <w:r>
        <w:rPr>
          <w:rFonts w:ascii="Times New Roman" w:eastAsia="Times New Roman" w:hAnsi="Times New Roman" w:cs="Times New Roman"/>
          <w:sz w:val="24"/>
          <w:szCs w:val="24"/>
        </w:rPr>
        <w:t>e continues, saying she is “humbled by the consciousness of [her] physical inferiority to Eliza, John, and Georgiana Reed” (Brontë 9). Her use of “humbled by the consciousness,” reveals to readers that she is aware of the way that she is viewed inferior to the three children.</w:t>
      </w:r>
    </w:p>
    <w:p w14:paraId="0000001F"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These feelings </w:t>
      </w:r>
      <w:proofErr w:type="gramStart"/>
      <w:r>
        <w:rPr>
          <w:rFonts w:ascii="Times New Roman" w:eastAsia="Times New Roman" w:hAnsi="Times New Roman" w:cs="Times New Roman"/>
          <w:sz w:val="24"/>
          <w:szCs w:val="24"/>
        </w:rPr>
        <w:t>from</w:t>
      </w:r>
      <w:proofErr w:type="gramEnd"/>
      <w:r>
        <w:rPr>
          <w:rFonts w:ascii="Times New Roman" w:eastAsia="Times New Roman" w:hAnsi="Times New Roman" w:cs="Times New Roman"/>
          <w:sz w:val="24"/>
          <w:szCs w:val="24"/>
        </w:rPr>
        <w:t xml:space="preserve"> Jane of her inferiority are continued through the descriptions of her position in the family. She first expresses the happiness of the Reeds: “The said Eliza, John, and Georgiana were clustered round their mamma in the drawing-room…with her darlings about her…looked perfectly happy” (Brontë 9). Referring to the mother as “their,” insinuates the reality that the affectionate name of “mamma” is reserved for the three children, Eliza, John, and Georgiana, not Jane as a niece, who, despite the blood relati</w:t>
      </w:r>
      <w:r>
        <w:rPr>
          <w:rFonts w:ascii="Times New Roman" w:eastAsia="Times New Roman" w:hAnsi="Times New Roman" w:cs="Times New Roman"/>
          <w:sz w:val="24"/>
          <w:szCs w:val="24"/>
        </w:rPr>
        <w:t xml:space="preserve">on, is not regarded as family in the same way. These children are also referenced as the mother’s “darlings,” which is a name infused with affection. This reality, paired with the description that she “looked perfectly happy,” expresses the love she has for her children. By showing that this is the way that Jane’s aunt and </w:t>
      </w:r>
      <w:r>
        <w:rPr>
          <w:rFonts w:ascii="Times New Roman" w:eastAsia="Times New Roman" w:hAnsi="Times New Roman" w:cs="Times New Roman"/>
          <w:sz w:val="24"/>
          <w:szCs w:val="24"/>
        </w:rPr>
        <w:lastRenderedPageBreak/>
        <w:t xml:space="preserve">her cousins interact and feel about one another, it demonstrates that these characters are capable of this kind of affection, which Jane understands does not extend to her. </w:t>
      </w:r>
    </w:p>
    <w:p w14:paraId="00000020"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separation of Jane from the rest of the household is not only revealed through the placement of the family, but also through the way Mrs. Reed speaks to Jane. Just after Brontë shows the children and their mother’s affection for one another, this closeness is contrasted by the following statement:</w:t>
      </w:r>
    </w:p>
    <w:p w14:paraId="00000021" w14:textId="77777777" w:rsidR="004C6CA4" w:rsidRDefault="00B02EF5">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 she had dispensed from the group; saying, ‘She regretted to be under the necessity of keeping me at a distance; but that until she heard from Bessie and could discover by her own observation that I was </w:t>
      </w:r>
      <w:proofErr w:type="spellStart"/>
      <w:r>
        <w:rPr>
          <w:rFonts w:ascii="Times New Roman" w:eastAsia="Times New Roman" w:hAnsi="Times New Roman" w:cs="Times New Roman"/>
          <w:sz w:val="24"/>
          <w:szCs w:val="24"/>
        </w:rPr>
        <w:t>endeavouring</w:t>
      </w:r>
      <w:proofErr w:type="spellEnd"/>
      <w:r>
        <w:rPr>
          <w:rFonts w:ascii="Times New Roman" w:eastAsia="Times New Roman" w:hAnsi="Times New Roman" w:cs="Times New Roman"/>
          <w:sz w:val="24"/>
          <w:szCs w:val="24"/>
        </w:rPr>
        <w:t xml:space="preserve"> in good earnest to acquire a more sociable and childlike disposition, a more attractive and sprightly manner—something lighter, franker, more natural, as it were—she really must exclude me from privileges intended only for contented, happy, little children.’ (Brontë 9)</w:t>
      </w:r>
    </w:p>
    <w:p w14:paraId="00000022"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juxtaposition of this description of a loving family with the way that Jane is treated highlights the difference between Mrs. Reed’s view of Jane’s cousins and herself. Jane writes, “Me, she had dispensed from the group,” which immediately indicates to readers her isolation. This idea is also represented in </w:t>
      </w:r>
      <w:proofErr w:type="gramStart"/>
      <w:r>
        <w:rPr>
          <w:rFonts w:ascii="Times New Roman" w:eastAsia="Times New Roman" w:hAnsi="Times New Roman" w:cs="Times New Roman"/>
          <w:sz w:val="24"/>
          <w:szCs w:val="24"/>
        </w:rPr>
        <w:t>the syntax</w:t>
      </w:r>
      <w:proofErr w:type="gramEnd"/>
      <w:r>
        <w:rPr>
          <w:rFonts w:ascii="Times New Roman" w:eastAsia="Times New Roman" w:hAnsi="Times New Roman" w:cs="Times New Roman"/>
          <w:sz w:val="24"/>
          <w:szCs w:val="24"/>
        </w:rPr>
        <w:t>. Thus far within the text, each time the three children are named, it is done so together in a list format, “Eliza, John, and Georgiana;” whereas, in this instance the “Me,” referring to Jane, is alone and isolated just as Jane is within this scene. Following Jane’s statement, the voice of her aunt is explicitly quoted, “‘She regretted to be under the necessity of keeping me at a distance.’” This regret does not seem to be sincere, especially since she describes herself as being “under the necess</w:t>
      </w:r>
      <w:r>
        <w:rPr>
          <w:rFonts w:ascii="Times New Roman" w:eastAsia="Times New Roman" w:hAnsi="Times New Roman" w:cs="Times New Roman"/>
          <w:sz w:val="24"/>
          <w:szCs w:val="24"/>
        </w:rPr>
        <w:t>ity” of keeping her apart. Additionally, just after this first section, it is followed up by a “but” and a laundry list of traits that she must acquire to not be excluded. This series of requirements reveals that Jane must be “</w:t>
      </w:r>
      <w:proofErr w:type="spellStart"/>
      <w:r>
        <w:rPr>
          <w:rFonts w:ascii="Times New Roman" w:eastAsia="Times New Roman" w:hAnsi="Times New Roman" w:cs="Times New Roman"/>
          <w:sz w:val="24"/>
          <w:szCs w:val="24"/>
        </w:rPr>
        <w:t>endeavouring</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in good earnest to acquire a more sociable and childlike disposition, a more attractive and sprightly manner—something lighter, franker, more natural, as it were” (Brontë 9). The sheer influx of adjectives and phrases used to describe the way Jane must act and be perceive</w:t>
      </w:r>
      <w:r>
        <w:rPr>
          <w:rFonts w:ascii="Times New Roman" w:eastAsia="Times New Roman" w:hAnsi="Times New Roman" w:cs="Times New Roman"/>
          <w:sz w:val="24"/>
          <w:szCs w:val="24"/>
        </w:rPr>
        <w:t xml:space="preserve">d by her aunt highlights the impossible standards that she has for Jane, which do not seem to be extended to the other children. Finally, Jane relays that her aunt “really must exclude me from privileges intended only for contented, happy, little children,” essentially telling Jane that she is the opposite of these qualities (Brontë 9). Through the drastic differing treatment of Jane from the other children, she is very aware of her status as an Other. </w:t>
      </w:r>
    </w:p>
    <w:p w14:paraId="00000023"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negative treatment of Jane is also perpetuated by the fellow children, her cousins. Jane writes that her cousin John “bullied and punished me; not two or three times in the week, nor once or twice in the day, but continually: every nerve I have feared him, and every morsel of flesh on my bones shrank when he came near” (Brontë 12). By using both “bullied” and “punished,” Jane emphasizes the treatment she endures. She also explains the sheer number of times this occurs. To describe how often this abuse </w:t>
      </w:r>
      <w:r>
        <w:rPr>
          <w:rFonts w:ascii="Times New Roman" w:eastAsia="Times New Roman" w:hAnsi="Times New Roman" w:cs="Times New Roman"/>
          <w:sz w:val="24"/>
          <w:szCs w:val="24"/>
        </w:rPr>
        <w:t>happens, she writes “not two or three times in a week, nor once or twice in the day, but continually” (Brontë 12). By using these many words to depict the incessant nature of his bullying, Jane reveals both the frequency of her cousin’s abuse and its impact. Jane narrates that “every nerve I have feared him, and every morsel of flesh on my bones shrank when he came near” (Brontë 12). Through the repetition of the phrase “every nerve” and “every morsel,” she is accentuating the reality that every fiber of he</w:t>
      </w:r>
      <w:r>
        <w:rPr>
          <w:rFonts w:ascii="Times New Roman" w:eastAsia="Times New Roman" w:hAnsi="Times New Roman" w:cs="Times New Roman"/>
          <w:sz w:val="24"/>
          <w:szCs w:val="24"/>
        </w:rPr>
        <w:t>r being fears him and what he may do to her. Living in this kind of environment is most definitely trauma-inducing for young Jane.</w:t>
      </w:r>
    </w:p>
    <w:p w14:paraId="00000024"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Jane’s traumatic experiences do not end with John but are also carried out in her aunt’s actions and clearly affect her as she has both adverse mental and physical reactions to her </w:t>
      </w:r>
      <w:r>
        <w:rPr>
          <w:rFonts w:ascii="Times New Roman" w:eastAsia="Times New Roman" w:hAnsi="Times New Roman" w:cs="Times New Roman"/>
          <w:sz w:val="24"/>
          <w:szCs w:val="24"/>
        </w:rPr>
        <w:lastRenderedPageBreak/>
        <w:t>circumstances. Following a misbehavior,</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Jane is sent to the </w:t>
      </w:r>
      <w:proofErr w:type="gramStart"/>
      <w:r>
        <w:rPr>
          <w:rFonts w:ascii="Times New Roman" w:eastAsia="Times New Roman" w:hAnsi="Times New Roman" w:cs="Times New Roman"/>
          <w:sz w:val="24"/>
          <w:szCs w:val="24"/>
        </w:rPr>
        <w:t>red-room</w:t>
      </w:r>
      <w:proofErr w:type="gramEnd"/>
      <w:r>
        <w:rPr>
          <w:rFonts w:ascii="Times New Roman" w:eastAsia="Times New Roman" w:hAnsi="Times New Roman" w:cs="Times New Roman"/>
          <w:sz w:val="24"/>
          <w:szCs w:val="24"/>
        </w:rPr>
        <w:t xml:space="preserve"> on the order of her aunt. Once she is taken to this room, she is immediately told by servants, “‘If you don’t sit still, you must be tied down,’” which lets her know that if she does not adhere to this punishment on their terms, she will be constrained (Brontë 14). In addition to this threat of physical violence, Jane is told, “Say your prayers, Miss Eyre, when you are by yourself; for if you don’t repent, something bad might be permitted </w:t>
      </w:r>
      <w:r>
        <w:rPr>
          <w:rFonts w:ascii="Times New Roman" w:eastAsia="Times New Roman" w:hAnsi="Times New Roman" w:cs="Times New Roman"/>
          <w:sz w:val="24"/>
          <w:szCs w:val="24"/>
        </w:rPr>
        <w:t xml:space="preserve">to come down the </w:t>
      </w:r>
      <w:proofErr w:type="gramStart"/>
      <w:r>
        <w:rPr>
          <w:rFonts w:ascii="Times New Roman" w:eastAsia="Times New Roman" w:hAnsi="Times New Roman" w:cs="Times New Roman"/>
          <w:sz w:val="24"/>
          <w:szCs w:val="24"/>
        </w:rPr>
        <w:t>chimney, and</w:t>
      </w:r>
      <w:proofErr w:type="gramEnd"/>
      <w:r>
        <w:rPr>
          <w:rFonts w:ascii="Times New Roman" w:eastAsia="Times New Roman" w:hAnsi="Times New Roman" w:cs="Times New Roman"/>
          <w:sz w:val="24"/>
          <w:szCs w:val="24"/>
        </w:rPr>
        <w:t xml:space="preserve"> fetch you away’” (Brontë 15). Miss Abbott and Bessie, who put her into this place of punishment, use scare tactics to make her behave. This form of punishment is traumatic for Jane, which is seen both in her thinking as well as her actions. She writes, “All John Reed’s violent tyrannies, all his sisters’ proud indifference, all his mother’s aversion, all the servants’ partiality, turned up in my disturbed state like a dark deposit in a turbid well” (Brontë 16). Here, Jane goes </w:t>
      </w:r>
      <w:r>
        <w:rPr>
          <w:rFonts w:ascii="Times New Roman" w:eastAsia="Times New Roman" w:hAnsi="Times New Roman" w:cs="Times New Roman"/>
          <w:sz w:val="24"/>
          <w:szCs w:val="24"/>
        </w:rPr>
        <w:t>through the ways</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she is mistreated by those around her and how these all begin to affect her, as she is stuck in a poor mental state in her current situation in the </w:t>
      </w:r>
      <w:proofErr w:type="gramStart"/>
      <w:r>
        <w:rPr>
          <w:rFonts w:ascii="Times New Roman" w:eastAsia="Times New Roman" w:hAnsi="Times New Roman" w:cs="Times New Roman"/>
          <w:sz w:val="24"/>
          <w:szCs w:val="24"/>
        </w:rPr>
        <w:t>red-room</w:t>
      </w:r>
      <w:proofErr w:type="gramEnd"/>
      <w:r>
        <w:rPr>
          <w:rFonts w:ascii="Times New Roman" w:eastAsia="Times New Roman" w:hAnsi="Times New Roman" w:cs="Times New Roman"/>
          <w:sz w:val="24"/>
          <w:szCs w:val="24"/>
        </w:rPr>
        <w:t xml:space="preserve">. Jane also fears that she has seen something mysterious while she has been locked up alone, which causes a physical reaction. “My heart beat thick, my head grew hot; a sound filled my ears, which I deemed the rushing of wings: something seemed near me; I was oppressed, suffocated: endurance broke down—I uttered a wild, involuntary cry” </w:t>
      </w:r>
      <w:r>
        <w:rPr>
          <w:rFonts w:ascii="Times New Roman" w:eastAsia="Times New Roman" w:hAnsi="Times New Roman" w:cs="Times New Roman"/>
          <w:sz w:val="24"/>
          <w:szCs w:val="24"/>
        </w:rPr>
        <w:t xml:space="preserve">(Brontë 18). The repetition of the phrasing, “My heart beat thick, my head grew hot” insinuates a quick onset of these reactions to the world around her. These symptoms also lead readers to understand that Jane is in distress, as fast heartbeats usually indicate an increase in adrenaline, caused by fear, which is affecting her both physically and mentally. Then, when Jane describes herself as “oppressed” and “suffocated,” it emphasizes how she feels as though she is stuck and losing the ability to breathe. </w:t>
      </w:r>
      <w:r>
        <w:rPr>
          <w:rFonts w:ascii="Times New Roman" w:eastAsia="Times New Roman" w:hAnsi="Times New Roman" w:cs="Times New Roman"/>
          <w:sz w:val="24"/>
          <w:szCs w:val="24"/>
        </w:rPr>
        <w:t>By using such powerful words, she tells readers that she is desperately feeling this way in her present position.</w:t>
      </w:r>
      <w:r>
        <w:rPr>
          <w:rFonts w:ascii="Times New Roman" w:eastAsia="Times New Roman" w:hAnsi="Times New Roman" w:cs="Times New Roman"/>
        </w:rPr>
        <w:t xml:space="preserve"> </w:t>
      </w:r>
      <w:r>
        <w:rPr>
          <w:rFonts w:ascii="Times New Roman" w:eastAsia="Times New Roman" w:hAnsi="Times New Roman" w:cs="Times New Roman"/>
          <w:sz w:val="24"/>
          <w:szCs w:val="24"/>
        </w:rPr>
        <w:t>Finally, by “utter[</w:t>
      </w:r>
      <w:proofErr w:type="spellStart"/>
      <w:r>
        <w:rPr>
          <w:rFonts w:ascii="Times New Roman" w:eastAsia="Times New Roman" w:hAnsi="Times New Roman" w:cs="Times New Roman"/>
          <w:sz w:val="24"/>
          <w:szCs w:val="24"/>
        </w:rPr>
        <w:t>ing</w:t>
      </w:r>
      <w:proofErr w:type="spellEnd"/>
      <w:r>
        <w:rPr>
          <w:rFonts w:ascii="Times New Roman" w:eastAsia="Times New Roman" w:hAnsi="Times New Roman" w:cs="Times New Roman"/>
          <w:sz w:val="24"/>
          <w:szCs w:val="24"/>
        </w:rPr>
        <w:t xml:space="preserve">] a wild, involuntary </w:t>
      </w:r>
      <w:r>
        <w:rPr>
          <w:rFonts w:ascii="Times New Roman" w:eastAsia="Times New Roman" w:hAnsi="Times New Roman" w:cs="Times New Roman"/>
          <w:sz w:val="24"/>
          <w:szCs w:val="24"/>
        </w:rPr>
        <w:lastRenderedPageBreak/>
        <w:t xml:space="preserve">cry,” Jane reveals to readers that these emotions and actions are direct responses to what is happening around her within the </w:t>
      </w:r>
      <w:proofErr w:type="gramStart"/>
      <w:r>
        <w:rPr>
          <w:rFonts w:ascii="Times New Roman" w:eastAsia="Times New Roman" w:hAnsi="Times New Roman" w:cs="Times New Roman"/>
          <w:sz w:val="24"/>
          <w:szCs w:val="24"/>
        </w:rPr>
        <w:t>red-room</w:t>
      </w:r>
      <w:proofErr w:type="gramEnd"/>
      <w:r>
        <w:rPr>
          <w:rFonts w:ascii="Times New Roman" w:eastAsia="Times New Roman" w:hAnsi="Times New Roman" w:cs="Times New Roman"/>
          <w:sz w:val="24"/>
          <w:szCs w:val="24"/>
        </w:rPr>
        <w:t>. She undergoes traumatic thinking and events within this place, and through her language, readers are better able to understand her mental state. This experience explains the way Jane is punished by Mrs. Reed and the Ga</w:t>
      </w:r>
      <w:r>
        <w:rPr>
          <w:rFonts w:ascii="Times New Roman" w:eastAsia="Times New Roman" w:hAnsi="Times New Roman" w:cs="Times New Roman"/>
          <w:sz w:val="24"/>
          <w:szCs w:val="24"/>
        </w:rPr>
        <w:t xml:space="preserve">teshead household for being different and not fitting in with either the middle-class Reeds or the working-class servants. </w:t>
      </w:r>
    </w:p>
    <w:p w14:paraId="00000025" w14:textId="4843E06D"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Jane’s social status, which is largely determined by her parents’ choices, also contributes to her separation. On their passing, they left Jane behind in a low social class because of their marriage and financial status. Filiz Barin Akman contends that “Jane’s diseased mother, for instance, lowers her socio-economic standing by marrying Jane’s father, a poor, working-class clergyman. In addition, any deviation from constructed norms was perceived as reactionary and abnormal, thus necessitating the label of </w:t>
      </w:r>
      <w:r>
        <w:rPr>
          <w:rFonts w:ascii="Times New Roman" w:eastAsia="Times New Roman" w:hAnsi="Times New Roman" w:cs="Times New Roman"/>
          <w:sz w:val="24"/>
          <w:szCs w:val="24"/>
        </w:rPr>
        <w:t xml:space="preserve">the other” (35). Therefore, Jane’s parents were viewed as outsiders, a label that is also extended to Jane. Akman explains, “Jane is seen as an ‘Other’ both because of her economic status as well as her deviation from norms and the ideal, including appearances. Jane, for example, is not the epitome of the ideal Victorian child, neither physically nor behaviorally” (37). This failure to live up to these expectations is why Mrs. Reed felt that she needed to separate Jane from her own child and assign the </w:t>
      </w:r>
      <w:proofErr w:type="gramStart"/>
      <w:r>
        <w:rPr>
          <w:rFonts w:ascii="Times New Roman" w:eastAsia="Times New Roman" w:hAnsi="Times New Roman" w:cs="Times New Roman"/>
          <w:sz w:val="24"/>
          <w:szCs w:val="24"/>
        </w:rPr>
        <w:t>afor</w:t>
      </w:r>
      <w:r>
        <w:rPr>
          <w:rFonts w:ascii="Times New Roman" w:eastAsia="Times New Roman" w:hAnsi="Times New Roman" w:cs="Times New Roman"/>
          <w:sz w:val="24"/>
          <w:szCs w:val="24"/>
        </w:rPr>
        <w:t>ementioned laundry</w:t>
      </w:r>
      <w:proofErr w:type="gramEnd"/>
      <w:r>
        <w:rPr>
          <w:rFonts w:ascii="Times New Roman" w:eastAsia="Times New Roman" w:hAnsi="Times New Roman" w:cs="Times New Roman"/>
          <w:sz w:val="24"/>
          <w:szCs w:val="24"/>
        </w:rPr>
        <w:t xml:space="preserve"> list of qualities for her to achieve. Ultimately, she is viewed as a financial burden. Jane is made out to be clearly different from the Reed family, and this is emphasized by not only Mrs. Reed but also those who work for her. As Jane is placed within the red-room, Miss Abbot explicitly states, “</w:t>
      </w:r>
      <w:r>
        <w:rPr>
          <w:rFonts w:ascii="Times New Roman" w:eastAsia="Times New Roman" w:hAnsi="Times New Roman" w:cs="Times New Roman"/>
          <w:sz w:val="24"/>
          <w:szCs w:val="24"/>
        </w:rPr>
        <w:t xml:space="preserve">And you ought not to think yourself on an equality with Missis Reed and Master Reed, because Missis kindly allows you to be brought up with them. They will have a great deal of money, and you will have none” (Brontë 14). This statement to Jane distinctly shows that class status is an </w:t>
      </w:r>
      <w:r>
        <w:rPr>
          <w:rFonts w:ascii="Times New Roman" w:eastAsia="Times New Roman" w:hAnsi="Times New Roman" w:cs="Times New Roman"/>
          <w:sz w:val="24"/>
          <w:szCs w:val="24"/>
        </w:rPr>
        <w:lastRenderedPageBreak/>
        <w:t xml:space="preserve">important aspect in this Victorian age. This classification weighs heavily on the individual, as it does for Jane, especially since she is a woman, a theme that permeates the narrative of both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A</w:t>
      </w:r>
      <w:r>
        <w:rPr>
          <w:rFonts w:ascii="Times New Roman" w:eastAsia="Times New Roman" w:hAnsi="Times New Roman" w:cs="Times New Roman"/>
          <w:sz w:val="24"/>
          <w:szCs w:val="24"/>
        </w:rPr>
        <w:t>dditionally, through her treatment at Gateshead, Jane learns the connection between love and money, which is established early on in her childhood, follows her, and rears its head as she begins to fall in love with her employer.</w:t>
      </w:r>
    </w:p>
    <w:p w14:paraId="00000026"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Following Jane’s outburst in the </w:t>
      </w:r>
      <w:proofErr w:type="gramStart"/>
      <w:r>
        <w:rPr>
          <w:rFonts w:ascii="Times New Roman" w:eastAsia="Times New Roman" w:hAnsi="Times New Roman" w:cs="Times New Roman"/>
          <w:sz w:val="24"/>
          <w:szCs w:val="24"/>
        </w:rPr>
        <w:t>red-room</w:t>
      </w:r>
      <w:proofErr w:type="gramEnd"/>
      <w:r>
        <w:rPr>
          <w:rFonts w:ascii="Times New Roman" w:eastAsia="Times New Roman" w:hAnsi="Times New Roman" w:cs="Times New Roman"/>
          <w:sz w:val="24"/>
          <w:szCs w:val="24"/>
        </w:rPr>
        <w:t>, it is ultimately decided that she is too much of a burden to remain at Gateshead and will be sent to Lowood School, where she will be surrounded by other orphan girls. Here, Jane will be educated with the hope that she will be able to make something of herself. However, her time at Lowood is not without hardship from her own humiliation, as well as widespread death due to sickness including her close friend, Helen Burns. On her first day, the school head, Mr. Brocklehurst, singles Jane out in fron</w:t>
      </w:r>
      <w:r>
        <w:rPr>
          <w:rFonts w:ascii="Times New Roman" w:eastAsia="Times New Roman" w:hAnsi="Times New Roman" w:cs="Times New Roman"/>
          <w:sz w:val="24"/>
          <w:szCs w:val="24"/>
        </w:rPr>
        <w:t>t of the entire school due to her perceived wickedness. Jane is placed upon a stool in front of everyone while he states, “God has graciously given her the shape that he has given to all of us; no signal deformity points her out as a marked character. Who would think that the Evil One had already found a servant and agent in her? Yet such, I grieve to say, is the case’” (Brontë 62). Through these few lines, Mr. Brocklehurst isolates Jane, revealing that while she may look unassuming, “the Evil One” has clai</w:t>
      </w:r>
      <w:r>
        <w:rPr>
          <w:rFonts w:ascii="Times New Roman" w:eastAsia="Times New Roman" w:hAnsi="Times New Roman" w:cs="Times New Roman"/>
          <w:sz w:val="24"/>
          <w:szCs w:val="24"/>
        </w:rPr>
        <w:t>med her as a servant to his will, meaning the devil had taken over her. This condemnation is meant to instill fear in the other students, so they will reject and Other her. This becomes even clearer as he continues, “for it becomes my duty to warn you, that this girl, who may be one of God’s own lambs, is a little castaway: not a member of the true flock, but evidently an interloper and an alien” (Brontë 62). Brocklehurst claims that it is his duty to warn the school of Jane, and by doing so, he isolates he</w:t>
      </w:r>
      <w:r>
        <w:rPr>
          <w:rFonts w:ascii="Times New Roman" w:eastAsia="Times New Roman" w:hAnsi="Times New Roman" w:cs="Times New Roman"/>
          <w:sz w:val="24"/>
          <w:szCs w:val="24"/>
        </w:rPr>
        <w:t xml:space="preserve">r even further. In his speech, Brocklehurst calls </w:t>
      </w:r>
      <w:r>
        <w:rPr>
          <w:rFonts w:ascii="Times New Roman" w:eastAsia="Times New Roman" w:hAnsi="Times New Roman" w:cs="Times New Roman"/>
          <w:sz w:val="24"/>
          <w:szCs w:val="24"/>
        </w:rPr>
        <w:lastRenderedPageBreak/>
        <w:t xml:space="preserve">her “not a member of the true flock,” an “interloper,” and “alien,” all terms meant to set her apart from the group in a negative way. </w:t>
      </w:r>
    </w:p>
    <w:p w14:paraId="00000027"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Jane’s isolation at the front of the school affects her, as it calls back to the abuse she suffered at Gateshead; however, at Lowood, the women she is surrounded with will not judge her purely on the statements via Brocklehurst, rather they will do so from her character, revealing the importance placed on the morality of her actions. Following her humiliation, Helen says, “‘Jane, you are </w:t>
      </w:r>
      <w:proofErr w:type="gramStart"/>
      <w:r>
        <w:rPr>
          <w:rFonts w:ascii="Times New Roman" w:eastAsia="Times New Roman" w:hAnsi="Times New Roman" w:cs="Times New Roman"/>
          <w:sz w:val="24"/>
          <w:szCs w:val="24"/>
        </w:rPr>
        <w:t>mistaken:</w:t>
      </w:r>
      <w:proofErr w:type="gramEnd"/>
      <w:r>
        <w:rPr>
          <w:rFonts w:ascii="Times New Roman" w:eastAsia="Times New Roman" w:hAnsi="Times New Roman" w:cs="Times New Roman"/>
          <w:sz w:val="24"/>
          <w:szCs w:val="24"/>
        </w:rPr>
        <w:t xml:space="preserve"> probably no one in the school either despises you or dislikes you: many, I am sure, pity you much’” (Brontë 64). By saying this, Helen reveals to Jane that the students will not let this event fuel any hatred or dislike towards her, rather it is likely the students will feel bad for Jane; they understand the pain of being called out in front of everyone. Here, what was meant to set her apart from the students just makes them understand her even more. Despite this likely truth, Jane still fears tha</w:t>
      </w:r>
      <w:r>
        <w:rPr>
          <w:rFonts w:ascii="Times New Roman" w:eastAsia="Times New Roman" w:hAnsi="Times New Roman" w:cs="Times New Roman"/>
          <w:sz w:val="24"/>
          <w:szCs w:val="24"/>
        </w:rPr>
        <w:t>t those around her do not like her. In response, Helen calls her out and states, “‘Hush</w:t>
      </w:r>
      <w:r>
        <w:rPr>
          <w:rFonts w:ascii="Times New Roman" w:eastAsia="Times New Roman" w:hAnsi="Times New Roman" w:cs="Times New Roman"/>
          <w:sz w:val="16"/>
          <w:szCs w:val="16"/>
        </w:rPr>
        <w:t xml:space="preserve"> </w:t>
      </w:r>
      <w:r>
        <w:rPr>
          <w:rFonts w:ascii="Times New Roman" w:eastAsia="Times New Roman" w:hAnsi="Times New Roman" w:cs="Times New Roman"/>
          <w:sz w:val="24"/>
          <w:szCs w:val="24"/>
        </w:rPr>
        <w:t>Jane! you think too much of the love of human beings, you are too impulsive, too vehement” (Brontë 64). This statement of Helen is where there is a shift for Jane. She points out that she “thinks too much of the love of human beings,” showing the importance Jane places on how people view her. It brings attention to Jane and makes her self-aware of her own actions. Helen gives her a new perspective on life, but soon after</w:t>
      </w:r>
      <w:r>
        <w:rPr>
          <w:rFonts w:ascii="Times New Roman" w:eastAsia="Times New Roman" w:hAnsi="Times New Roman" w:cs="Times New Roman"/>
          <w:sz w:val="24"/>
          <w:szCs w:val="24"/>
        </w:rPr>
        <w:t xml:space="preserve">, she becomes very sick and dies as Jane </w:t>
      </w:r>
      <w:proofErr w:type="gramStart"/>
      <w:r>
        <w:rPr>
          <w:rFonts w:ascii="Times New Roman" w:eastAsia="Times New Roman" w:hAnsi="Times New Roman" w:cs="Times New Roman"/>
          <w:sz w:val="24"/>
          <w:szCs w:val="24"/>
        </w:rPr>
        <w:t>embraces</w:t>
      </w:r>
      <w:proofErr w:type="gramEnd"/>
      <w:r>
        <w:rPr>
          <w:rFonts w:ascii="Times New Roman" w:eastAsia="Times New Roman" w:hAnsi="Times New Roman" w:cs="Times New Roman"/>
          <w:sz w:val="24"/>
          <w:szCs w:val="24"/>
        </w:rPr>
        <w:t xml:space="preserve"> her. After this event, Jane’s narrative skips through her remaining time at Lowood, recounting her eight years as a student, and two as a teacher, until her mentor from childhood, Miss Temple, marries and moves away, leaving Jane in isolation once again. </w:t>
      </w:r>
    </w:p>
    <w:p w14:paraId="00000028"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her many years at Lowood, and the departure of her beloved teacher, Miss Temple, Jane becomes restless and longs for new beginnings to utilize the education she has received to make something of herself and seeks a position as a governess. She composes an advertisement </w:t>
      </w:r>
      <w:r>
        <w:rPr>
          <w:rFonts w:ascii="Times New Roman" w:eastAsia="Times New Roman" w:hAnsi="Times New Roman" w:cs="Times New Roman"/>
          <w:sz w:val="24"/>
          <w:szCs w:val="24"/>
        </w:rPr>
        <w:lastRenderedPageBreak/>
        <w:t>for new employment writing, “‘A young lady accustomed to tuition’ (had I not been a teacher two years?) … ‘She is qualified to teach the usual branches of a good English education, together with French, Drawing, and Music’ (in those days, reader, this now narrow catalogue of accomplishments would have been held tolerably comprehensive)” (Brontë 81). Within this endorsement for the newspaper, she relays her qualifications, revealing her education levels. By doing this, she demonstrates to readers the ways th</w:t>
      </w:r>
      <w:r>
        <w:rPr>
          <w:rFonts w:ascii="Times New Roman" w:eastAsia="Times New Roman" w:hAnsi="Times New Roman" w:cs="Times New Roman"/>
          <w:sz w:val="24"/>
          <w:szCs w:val="24"/>
        </w:rPr>
        <w:t>at she has developed over her time at Lowood, such as being “accustomed to tuition” and “qualified to teach” multiple branches of subjects often associated with those of the upper-class. Additionally, the future Jane writing this narrative even says this list of proficiencies “would have been held tolerably comprehensive” expressing that these accomplishments are expansive for what would be expected to be taught at the time she was writing this advertisement. Akman writes that “Girls who would become govern</w:t>
      </w:r>
      <w:r>
        <w:rPr>
          <w:rFonts w:ascii="Times New Roman" w:eastAsia="Times New Roman" w:hAnsi="Times New Roman" w:cs="Times New Roman"/>
          <w:sz w:val="24"/>
          <w:szCs w:val="24"/>
        </w:rPr>
        <w:t xml:space="preserve">esses were educated to the same level as members of the upper class, so therefore, they do not belong to the poor working class in terms of sophistication and taste but are still considered inferior to members of the upper class” (36). As Jane sends off this advertisement that is ultimately accepted by Mrs. Fairfax for the position, her status begins to morph from the lower-class teacher into the middle-class governess. </w:t>
      </w:r>
    </w:p>
    <w:p w14:paraId="00000029"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Before Jane leaves for this new post, Bessie makes the journey to come and see her, and their interaction reveals the ways that Jane grew in her character, demeanor, and education in her time at Lowood. Bessie exclaims, “‘Oh, you are quite the lady Miss Jane!” (Brontë 85). This sentiment is a large departure from the way she was talked to and treated as a child at Gateshead. Bessie’s statement, while contributing to the reality of Jane’s newfound status, shows the progress Jane has made as an adult. However</w:t>
      </w:r>
      <w:r>
        <w:rPr>
          <w:rFonts w:ascii="Times New Roman" w:eastAsia="Times New Roman" w:hAnsi="Times New Roman" w:cs="Times New Roman"/>
          <w:sz w:val="24"/>
          <w:szCs w:val="24"/>
        </w:rPr>
        <w:t xml:space="preserve">, despite this growth, Jane’s upward trajectory can only go so far and puts her in a liminal status that is not the working class, but also not the upper </w:t>
      </w:r>
      <w:r>
        <w:rPr>
          <w:rFonts w:ascii="Times New Roman" w:eastAsia="Times New Roman" w:hAnsi="Times New Roman" w:cs="Times New Roman"/>
          <w:sz w:val="24"/>
          <w:szCs w:val="24"/>
        </w:rPr>
        <w:lastRenderedPageBreak/>
        <w:t>class. Selin Yurdakul explains “The social standing of Jane is highly problematic. Since she works as a governess, she neither belongs to the same class with the servants, nor with the owner of the house” (64). Those that work as governesses occupy a space within the world between classes. Often, they have grown up in the lower class but occupy the same pl</w:t>
      </w:r>
      <w:r>
        <w:rPr>
          <w:rFonts w:ascii="Times New Roman" w:eastAsia="Times New Roman" w:hAnsi="Times New Roman" w:cs="Times New Roman"/>
          <w:sz w:val="24"/>
          <w:szCs w:val="24"/>
        </w:rPr>
        <w:t>aces as the upper class. Due to her place within the world, “Jane is conflicted about where she stands, having been orphaned as a child and with ambiguous family standing but with a good education and gentle breeding. She is sophisticated and cultured enough to be a member of the upper class but belongs to the working class because of her birth and occupation” (Akman 36). After being aware of the separation required by her aunt from her cousins to then being a governess to a well-off child, like Adèle, Jane</w:t>
      </w:r>
      <w:r>
        <w:rPr>
          <w:rFonts w:ascii="Times New Roman" w:eastAsia="Times New Roman" w:hAnsi="Times New Roman" w:cs="Times New Roman"/>
          <w:sz w:val="24"/>
          <w:szCs w:val="24"/>
        </w:rPr>
        <w:t xml:space="preserve"> is no stranger to being put on the periphery by the upper class. Jane’s life has been full of being pushed aside both by bullies as well as due to her profession. Ultimately, this seclusion affects the way that she views the world, and herself, since she has been put in an odd place due to her circumstances. These perceptions likely lead to her views on others like Mr. Rochester’s first wife, whose own beginnings are explored in Rhys’ novel. </w:t>
      </w:r>
    </w:p>
    <w:p w14:paraId="0000002A" w14:textId="77777777" w:rsidR="004C6CA4" w:rsidRDefault="004C6CA4">
      <w:pPr>
        <w:spacing w:after="0" w:line="480" w:lineRule="auto"/>
        <w:ind w:firstLine="720"/>
        <w:rPr>
          <w:rFonts w:ascii="Times New Roman" w:eastAsia="Times New Roman" w:hAnsi="Times New Roman" w:cs="Times New Roman"/>
          <w:sz w:val="24"/>
          <w:szCs w:val="24"/>
        </w:rPr>
      </w:pPr>
    </w:p>
    <w:p w14:paraId="0000002B" w14:textId="77777777" w:rsidR="004C6CA4" w:rsidRDefault="00B02EF5">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Antoinette Cosway: The Caribbean Daughter of Slave Owner and Madwoman</w:t>
      </w:r>
    </w:p>
    <w:p w14:paraId="0000002C"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Within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many factors affect the way the main character Antoinette is viewed within Jamaica, specifically in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where she lives. Her place in the world is not one of simplicity due to factors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her life and connections. First, her parents’ actions paint her in a negative light to the black residents of her home due to their association with oppressive forces, like slavery and colonialism.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takes place in 1839, mere years post- Emancipation Act that freed the enslaved people</w:t>
      </w:r>
      <w:r>
        <w:rPr>
          <w:rFonts w:ascii="Times New Roman" w:eastAsia="Times New Roman" w:hAnsi="Times New Roman" w:cs="Times New Roman"/>
          <w:sz w:val="24"/>
          <w:szCs w:val="24"/>
        </w:rPr>
        <w:t xml:space="preserve"> on the island of Jamaica. Antoinette’s father, Alexander Cosway, and his ancestors are described as “Wicked and detestable slave-owners </w:t>
      </w:r>
      <w:r>
        <w:rPr>
          <w:rFonts w:ascii="Times New Roman" w:eastAsia="Times New Roman" w:hAnsi="Times New Roman" w:cs="Times New Roman"/>
          <w:sz w:val="24"/>
          <w:szCs w:val="24"/>
        </w:rPr>
        <w:lastRenderedPageBreak/>
        <w:t>since generations—yes, everybody hate them in Jamaica” (Rhys 57). This account comes from Daniel Cosway, a supposed illegitimate child of Alexander Cosway, one of many that inhabit the island. His existence, combined with the other black inhabitants sharing the Cosway bloodline, reveal the nature of Antoinette’s father as a man who used his power to take advantage of the s</w:t>
      </w:r>
      <w:r>
        <w:rPr>
          <w:rFonts w:ascii="Times New Roman" w:eastAsia="Times New Roman" w:hAnsi="Times New Roman" w:cs="Times New Roman"/>
          <w:sz w:val="24"/>
          <w:szCs w:val="24"/>
        </w:rPr>
        <w:t xml:space="preserve">lave population. The words “wicked and detestable” speak to how the </w:t>
      </w:r>
      <w:proofErr w:type="spellStart"/>
      <w:r>
        <w:rPr>
          <w:rFonts w:ascii="Times New Roman" w:eastAsia="Times New Roman" w:hAnsi="Times New Roman" w:cs="Times New Roman"/>
          <w:sz w:val="24"/>
          <w:szCs w:val="24"/>
        </w:rPr>
        <w:t>Cosways</w:t>
      </w:r>
      <w:proofErr w:type="spellEnd"/>
      <w:r>
        <w:rPr>
          <w:rFonts w:ascii="Times New Roman" w:eastAsia="Times New Roman" w:hAnsi="Times New Roman" w:cs="Times New Roman"/>
          <w:sz w:val="24"/>
          <w:szCs w:val="24"/>
        </w:rPr>
        <w:t xml:space="preserve"> have been viewed by black society for generations due to their contributions to slavery that ultimately lead to the reality that “everybody hate them in Jamaica” (Rhys 57). This hatred extends to Antoinette, and this familial connection leaves her reviled by the Jamaican people. Her connection to the institution of slavery is deep rooted, and since this novel takes place post-Emancipation, past slave owners and their relatives are n</w:t>
      </w:r>
      <w:r>
        <w:rPr>
          <w:rFonts w:ascii="Times New Roman" w:eastAsia="Times New Roman" w:hAnsi="Times New Roman" w:cs="Times New Roman"/>
          <w:sz w:val="24"/>
          <w:szCs w:val="24"/>
        </w:rPr>
        <w:t xml:space="preserve">ot looked upon favorably. </w:t>
      </w:r>
    </w:p>
    <w:p w14:paraId="0000002D"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to having a slave owner father, Antoinette’s mother, Annette’s, origins and supposed madness further isolates her. Annette was the second wife of Mr. Cosway and was “worse still, a Martinique girl” (Rhys 9). This portrays Annette in a negative light from the start because “In 1839 Martinque was a French colony and Jamaica was an English colony. France and England were political, economic, cultural, and religious rivals both in Europe and the Caribbean” (</w:t>
      </w:r>
      <w:proofErr w:type="spellStart"/>
      <w:r>
        <w:rPr>
          <w:rFonts w:ascii="Times New Roman" w:eastAsia="Times New Roman" w:hAnsi="Times New Roman" w:cs="Times New Roman"/>
          <w:sz w:val="24"/>
          <w:szCs w:val="24"/>
        </w:rPr>
        <w:t>Raiskin</w:t>
      </w:r>
      <w:proofErr w:type="spellEnd"/>
      <w:r>
        <w:rPr>
          <w:rFonts w:ascii="Times New Roman" w:eastAsia="Times New Roman" w:hAnsi="Times New Roman" w:cs="Times New Roman"/>
          <w:sz w:val="24"/>
          <w:szCs w:val="24"/>
        </w:rPr>
        <w:t xml:space="preserve"> </w:t>
      </w:r>
      <w:r w:rsidRPr="00B02EF5">
        <w:rPr>
          <w:rFonts w:ascii="Times New Roman" w:eastAsia="Times New Roman" w:hAnsi="Times New Roman" w:cs="Times New Roman"/>
          <w:sz w:val="24"/>
          <w:szCs w:val="24"/>
        </w:rPr>
        <w:t>9n2</w:t>
      </w:r>
      <w:r>
        <w:rPr>
          <w:rFonts w:ascii="Times New Roman" w:eastAsia="Times New Roman" w:hAnsi="Times New Roman" w:cs="Times New Roman"/>
          <w:sz w:val="24"/>
          <w:szCs w:val="24"/>
        </w:rPr>
        <w:t xml:space="preserve">). This rivalry sets up other white families to Other Annette and her daughter. Annette’s status as an outsider is also perpetuated through her perceived madness by the people of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and her husband, Mr. Mason, due to her subsequent behavior after the burning of their estate. For example, on Antoinette’s way to school, a girl of the island says, “She try to kill her </w:t>
      </w:r>
      <w:proofErr w:type="gramStart"/>
      <w:r>
        <w:rPr>
          <w:rFonts w:ascii="Times New Roman" w:eastAsia="Times New Roman" w:hAnsi="Times New Roman" w:cs="Times New Roman"/>
          <w:sz w:val="24"/>
          <w:szCs w:val="24"/>
        </w:rPr>
        <w:t>husband</w:t>
      </w:r>
      <w:proofErr w:type="gramEnd"/>
      <w:r>
        <w:rPr>
          <w:rFonts w:ascii="Times New Roman" w:eastAsia="Times New Roman" w:hAnsi="Times New Roman" w:cs="Times New Roman"/>
          <w:sz w:val="24"/>
          <w:szCs w:val="24"/>
        </w:rPr>
        <w:t xml:space="preserve"> and she try to kill you too that day you go to see her. She </w:t>
      </w:r>
      <w:proofErr w:type="gramStart"/>
      <w:r>
        <w:rPr>
          <w:rFonts w:ascii="Times New Roman" w:eastAsia="Times New Roman" w:hAnsi="Times New Roman" w:cs="Times New Roman"/>
          <w:sz w:val="24"/>
          <w:szCs w:val="24"/>
        </w:rPr>
        <w:t>have</w:t>
      </w:r>
      <w:proofErr w:type="gramEnd"/>
      <w:r>
        <w:rPr>
          <w:rFonts w:ascii="Times New Roman" w:eastAsia="Times New Roman" w:hAnsi="Times New Roman" w:cs="Times New Roman"/>
          <w:sz w:val="24"/>
          <w:szCs w:val="24"/>
        </w:rPr>
        <w:t xml:space="preserve"> eyes like zombie” (Rhys 29-30). These actions of attempting to ha</w:t>
      </w:r>
      <w:r>
        <w:rPr>
          <w:rFonts w:ascii="Times New Roman" w:eastAsia="Times New Roman" w:hAnsi="Times New Roman" w:cs="Times New Roman"/>
          <w:sz w:val="24"/>
          <w:szCs w:val="24"/>
        </w:rPr>
        <w:t xml:space="preserve">rm Antoinette and her stepfather prove to the population of Jamaica that madness permeates the mind of Annette. Additionally, they feel that she has “eyes like a zombie,” which provides them with physical proof of her </w:t>
      </w:r>
      <w:r>
        <w:rPr>
          <w:rFonts w:ascii="Times New Roman" w:eastAsia="Times New Roman" w:hAnsi="Times New Roman" w:cs="Times New Roman"/>
          <w:sz w:val="24"/>
          <w:szCs w:val="24"/>
        </w:rPr>
        <w:lastRenderedPageBreak/>
        <w:t xml:space="preserve">condition. This is how madness manifests itself within the pages of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and it is distinctly different than modern interpretations of insanity. Scheherazade Khan writes, “Where madness today is considered a symptom of mental impairment or psychosis, the term has previously been </w:t>
      </w:r>
      <w:r>
        <w:rPr>
          <w:rFonts w:ascii="Times New Roman" w:eastAsia="Times New Roman" w:hAnsi="Times New Roman" w:cs="Times New Roman"/>
          <w:sz w:val="24"/>
          <w:szCs w:val="24"/>
        </w:rPr>
        <w:t xml:space="preserve">attributed to individuals whose </w:t>
      </w:r>
      <w:proofErr w:type="spellStart"/>
      <w:r>
        <w:rPr>
          <w:rFonts w:ascii="Times New Roman" w:eastAsia="Times New Roman" w:hAnsi="Times New Roman" w:cs="Times New Roman"/>
          <w:sz w:val="24"/>
          <w:szCs w:val="24"/>
        </w:rPr>
        <w:t>behaviours</w:t>
      </w:r>
      <w:proofErr w:type="spellEnd"/>
      <w:r>
        <w:rPr>
          <w:rFonts w:ascii="Times New Roman" w:eastAsia="Times New Roman" w:hAnsi="Times New Roman" w:cs="Times New Roman"/>
          <w:sz w:val="24"/>
          <w:szCs w:val="24"/>
        </w:rPr>
        <w:t xml:space="preserve"> did not adhere to and threatened societal mandates…the label of insanity has historically been a method of instating control” (Khan 1). This label of madness for Annette is likely subscribed to her by her husband, Mr. Mason, to enact his authority over her</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when she becomes uncontrollable. Daniel Cosway describes this as, “The madness gets </w:t>
      </w:r>
      <w:proofErr w:type="gramStart"/>
      <w:r>
        <w:rPr>
          <w:rFonts w:ascii="Times New Roman" w:eastAsia="Times New Roman" w:hAnsi="Times New Roman" w:cs="Times New Roman"/>
          <w:sz w:val="24"/>
          <w:szCs w:val="24"/>
        </w:rPr>
        <w:t>worse</w:t>
      </w:r>
      <w:proofErr w:type="gramEnd"/>
      <w:r>
        <w:rPr>
          <w:rFonts w:ascii="Times New Roman" w:eastAsia="Times New Roman" w:hAnsi="Times New Roman" w:cs="Times New Roman"/>
          <w:sz w:val="24"/>
          <w:szCs w:val="24"/>
        </w:rPr>
        <w:t xml:space="preserve"> and she has to be shut away for she try to kill her husband” (Rhys 58). Cosway’s sentiments are shared by Mr. Mason and th</w:t>
      </w:r>
      <w:r>
        <w:rPr>
          <w:rFonts w:ascii="Times New Roman" w:eastAsia="Times New Roman" w:hAnsi="Times New Roman" w:cs="Times New Roman"/>
          <w:sz w:val="24"/>
          <w:szCs w:val="24"/>
        </w:rPr>
        <w:t xml:space="preserve">e doctors, which leads to her isolation in the treatment facility. Annette’s perceived madness stains the reputation of the Cosway women. Antoinette’s connection to her mother as her daughter, “little Annette,” as her name means, acts as a premonition to the inevitable madness she must have within her. This idea that Antoinette will one day succumb to this insanity is believed by both the people of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and later, her husband Mr. Rochester. Daniel contends that for Antoinette “soon the madness that is i</w:t>
      </w:r>
      <w:r>
        <w:rPr>
          <w:rFonts w:ascii="Times New Roman" w:eastAsia="Times New Roman" w:hAnsi="Times New Roman" w:cs="Times New Roman"/>
          <w:sz w:val="24"/>
          <w:szCs w:val="24"/>
        </w:rPr>
        <w:t xml:space="preserve">n her, and in all these white Creoles come out” (Rhys 57). This fate goes beyond familial connection and extends to white Creoles, who are white individuals born in the Caribbean. They are believed to be predisposed to this madness due to their identity, meaning that this is Antoinette’s fate. This position is taken by the inhabitants of Jamaica and extends to Mr. Rochester, who uses this information to Other Antoinette after they get married. </w:t>
      </w:r>
    </w:p>
    <w:p w14:paraId="0000002E"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the combination of her father’s wrongdoings as a slave owner, her mother’s madness, and her status as a white Creole, Antoinette is seen as an Other to the rest of Jamaica. These parental issues, as well as her perceived identity as a white Creole, dictate the way Antoinette is viewed, rather than her own actions. She recalls, “I never looked at any strange </w:t>
      </w:r>
      <w:r>
        <w:rPr>
          <w:rFonts w:ascii="Times New Roman" w:eastAsia="Times New Roman" w:hAnsi="Times New Roman" w:cs="Times New Roman"/>
          <w:sz w:val="24"/>
          <w:szCs w:val="24"/>
        </w:rPr>
        <w:lastRenderedPageBreak/>
        <w:t>negro. They hated us. They called us white cockroaches…One day a little girl followed me singing, ‘Go away white cockroach, go away, go away’” (Rhys 13). Here, Antoinette reveals that even though she does not carry out any negative actions towards the black people on the island, they still dislike her and treat her as an outsider due to the longstanding ill will of the Cosway family. They call her names like “white cockroach” and tell her to “go away,” which demonstrates the abhorrence they have for white i</w:t>
      </w:r>
      <w:r>
        <w:rPr>
          <w:rFonts w:ascii="Times New Roman" w:eastAsia="Times New Roman" w:hAnsi="Times New Roman" w:cs="Times New Roman"/>
          <w:sz w:val="24"/>
          <w:szCs w:val="24"/>
        </w:rPr>
        <w:t xml:space="preserve">ndividuals that ultimately extends to Antoinette. Her experience as a white slave owner’s daughter effectively makes her an outsider within her community and the only place she has ever lived. Mary Lou Emery contends: </w:t>
      </w:r>
    </w:p>
    <w:p w14:paraId="0000002F" w14:textId="77777777" w:rsidR="004C6CA4" w:rsidRDefault="00B02EF5">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White Creoles are divided precisely within the context of the islands’ histories and cultures. They descend from a class that no longer exists and whose history is morally shameful. They feel close to a black culture that they cannot be part of and that can only resent them, and they may still look to a ‘mother’ country that long ago abandoned them and still considers them inferior. (162) </w:t>
      </w:r>
    </w:p>
    <w:p w14:paraId="00000030"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fact of life that white Creoles, such as Antoinette and her family, find themselves in defines their lack of place. They cannot fit into the culture of their place of birth, often in the Caribbean, but they also do not feel that their home is in England due to a lack of connection to the country </w:t>
      </w:r>
      <w:proofErr w:type="gramStart"/>
      <w:r>
        <w:rPr>
          <w:rFonts w:ascii="Times New Roman" w:eastAsia="Times New Roman" w:hAnsi="Times New Roman" w:cs="Times New Roman"/>
          <w:sz w:val="24"/>
          <w:szCs w:val="24"/>
        </w:rPr>
        <w:t>an</w:t>
      </w:r>
      <w:proofErr w:type="gramEnd"/>
      <w:r>
        <w:rPr>
          <w:rFonts w:ascii="Times New Roman" w:eastAsia="Times New Roman" w:hAnsi="Times New Roman" w:cs="Times New Roman"/>
          <w:sz w:val="24"/>
          <w:szCs w:val="24"/>
        </w:rPr>
        <w:t xml:space="preserve"> ocean away. By inhabiting this colonized space, Antoinette lacks a true place to call home. Khan writes “For Antoinette in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part of her madness is formed by the double consciousness rooted in the conditions of her birth, which isolates her from any form of community” (4). Essentially this “double consciousness” is a contributing factor to her Otherness. She is and will be isolated wherever she goes because of the factors of her life, leaving her with no true home or community. This real</w:t>
      </w:r>
      <w:r>
        <w:rPr>
          <w:rFonts w:ascii="Times New Roman" w:eastAsia="Times New Roman" w:hAnsi="Times New Roman" w:cs="Times New Roman"/>
          <w:sz w:val="24"/>
          <w:szCs w:val="24"/>
        </w:rPr>
        <w:t xml:space="preserve">ity is an issue she deals with throughout her time in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w:t>
      </w:r>
    </w:p>
    <w:p w14:paraId="00000031"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Antoinette’s life in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is one of isolation, with her only companion being a black girl named Tia, who ends up turning against her. Antoinette resides at the decaying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Estate, once full of life, now “wild like the garden, gone to bush” (Rhys 11). Living here post-Emancipation leaves the </w:t>
      </w:r>
      <w:proofErr w:type="spellStart"/>
      <w:r>
        <w:rPr>
          <w:rFonts w:ascii="Times New Roman" w:eastAsia="Times New Roman" w:hAnsi="Times New Roman" w:cs="Times New Roman"/>
          <w:sz w:val="24"/>
          <w:szCs w:val="24"/>
        </w:rPr>
        <w:t>Cosways</w:t>
      </w:r>
      <w:proofErr w:type="spellEnd"/>
      <w:r>
        <w:rPr>
          <w:rFonts w:ascii="Times New Roman" w:eastAsia="Times New Roman" w:hAnsi="Times New Roman" w:cs="Times New Roman"/>
          <w:sz w:val="24"/>
          <w:szCs w:val="24"/>
        </w:rPr>
        <w:t xml:space="preserve"> in an unfavorable spot as ex-slave owners still inhabiting the location where they ran their slave-run plantations. Antoinette admits, “I got used to a solitary life” due to the lack of visitors and people who wanted to int</w:t>
      </w:r>
      <w:r>
        <w:rPr>
          <w:rFonts w:ascii="Times New Roman" w:eastAsia="Times New Roman" w:hAnsi="Times New Roman" w:cs="Times New Roman"/>
          <w:sz w:val="24"/>
          <w:szCs w:val="24"/>
        </w:rPr>
        <w:t xml:space="preserve">eract with them (Rhys 10). One of the few people she does associate with and feels a connection to is Tia, who she says, “We had eaten the same food, slept side by side, bathed in the same river” (Rhys 27). She is a person who Antoinette feels she can relate to due to their shared experience; however, despite Antoinette and Tia’s similar lives, they can never be the same due to differences of their class and race. After playing together one day, Tia takes Antoinette’s “starched, ironed, clean this morning” </w:t>
      </w:r>
      <w:r>
        <w:rPr>
          <w:rFonts w:ascii="Times New Roman" w:eastAsia="Times New Roman" w:hAnsi="Times New Roman" w:cs="Times New Roman"/>
          <w:sz w:val="24"/>
          <w:szCs w:val="24"/>
        </w:rPr>
        <w:t xml:space="preserve">dress and switches it for hers, a dress that her mother demands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thrown away or burnt (Rhys 14-5). This shows the power dynamic between them. Tia feels that she can take Antoinette’s dress without consequences. Later in the novel, after the island’s inhabitants burn down the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Estate, Tia throws a rock at Antoinette. Rhys writes, “When I was </w:t>
      </w:r>
      <w:proofErr w:type="gramStart"/>
      <w:r>
        <w:rPr>
          <w:rFonts w:ascii="Times New Roman" w:eastAsia="Times New Roman" w:hAnsi="Times New Roman" w:cs="Times New Roman"/>
          <w:sz w:val="24"/>
          <w:szCs w:val="24"/>
        </w:rPr>
        <w:t>close</w:t>
      </w:r>
      <w:proofErr w:type="gramEnd"/>
      <w:r>
        <w:rPr>
          <w:rFonts w:ascii="Times New Roman" w:eastAsia="Times New Roman" w:hAnsi="Times New Roman" w:cs="Times New Roman"/>
          <w:sz w:val="24"/>
          <w:szCs w:val="24"/>
        </w:rPr>
        <w:t xml:space="preserve"> I saw the jagged stone in her hand but I did not see her throw it, I did not feel it either, only something wet, running down my face. I looked at her an</w:t>
      </w:r>
      <w:r>
        <w:rPr>
          <w:rFonts w:ascii="Times New Roman" w:eastAsia="Times New Roman" w:hAnsi="Times New Roman" w:cs="Times New Roman"/>
          <w:sz w:val="24"/>
          <w:szCs w:val="24"/>
        </w:rPr>
        <w:t xml:space="preserve">d I saw her face </w:t>
      </w:r>
      <w:proofErr w:type="gramStart"/>
      <w:r>
        <w:rPr>
          <w:rFonts w:ascii="Times New Roman" w:eastAsia="Times New Roman" w:hAnsi="Times New Roman" w:cs="Times New Roman"/>
          <w:sz w:val="24"/>
          <w:szCs w:val="24"/>
        </w:rPr>
        <w:t>crumple</w:t>
      </w:r>
      <w:proofErr w:type="gramEnd"/>
      <w:r>
        <w:rPr>
          <w:rFonts w:ascii="Times New Roman" w:eastAsia="Times New Roman" w:hAnsi="Times New Roman" w:cs="Times New Roman"/>
          <w:sz w:val="24"/>
          <w:szCs w:val="24"/>
        </w:rPr>
        <w:t xml:space="preserve"> up as she began to cry. We stared at each other, blood on my face, tears on hers. It was as if I saw myself. Like in a </w:t>
      </w:r>
      <w:proofErr w:type="gramStart"/>
      <w:r>
        <w:rPr>
          <w:rFonts w:ascii="Times New Roman" w:eastAsia="Times New Roman" w:hAnsi="Times New Roman" w:cs="Times New Roman"/>
          <w:sz w:val="24"/>
          <w:szCs w:val="24"/>
        </w:rPr>
        <w:t>looking-glass</w:t>
      </w:r>
      <w:proofErr w:type="gramEnd"/>
      <w:r>
        <w:rPr>
          <w:rFonts w:ascii="Times New Roman" w:eastAsia="Times New Roman" w:hAnsi="Times New Roman" w:cs="Times New Roman"/>
          <w:sz w:val="24"/>
          <w:szCs w:val="24"/>
        </w:rPr>
        <w:t xml:space="preserve">” (27). Here, the realities of the two girls’ relationship are shown. Antoinette says, “It was as if I saw myself” revealing that she can see herself in Tia. Again, this represents Antoinette’s perception of their shared experience of the island, but this view is “Like in a </w:t>
      </w:r>
      <w:proofErr w:type="gramStart"/>
      <w:r>
        <w:rPr>
          <w:rFonts w:ascii="Times New Roman" w:eastAsia="Times New Roman" w:hAnsi="Times New Roman" w:cs="Times New Roman"/>
          <w:sz w:val="24"/>
          <w:szCs w:val="24"/>
        </w:rPr>
        <w:t>looking-glass</w:t>
      </w:r>
      <w:proofErr w:type="gramEnd"/>
      <w:r>
        <w:rPr>
          <w:rFonts w:ascii="Times New Roman" w:eastAsia="Times New Roman" w:hAnsi="Times New Roman" w:cs="Times New Roman"/>
          <w:sz w:val="24"/>
          <w:szCs w:val="24"/>
        </w:rPr>
        <w:t>,” thus exposing the distortion that comes along with it. Antoinett</w:t>
      </w:r>
      <w:r>
        <w:rPr>
          <w:rFonts w:ascii="Times New Roman" w:eastAsia="Times New Roman" w:hAnsi="Times New Roman" w:cs="Times New Roman"/>
          <w:sz w:val="24"/>
          <w:szCs w:val="24"/>
        </w:rPr>
        <w:t xml:space="preserve">e and Tia can never be alike due to their race and place within society. Antoinette is </w:t>
      </w:r>
      <w:proofErr w:type="gramStart"/>
      <w:r>
        <w:rPr>
          <w:rFonts w:ascii="Times New Roman" w:eastAsia="Times New Roman" w:hAnsi="Times New Roman" w:cs="Times New Roman"/>
          <w:sz w:val="24"/>
          <w:szCs w:val="24"/>
        </w:rPr>
        <w:t>a daughter</w:t>
      </w:r>
      <w:proofErr w:type="gramEnd"/>
      <w:r>
        <w:rPr>
          <w:rFonts w:ascii="Times New Roman" w:eastAsia="Times New Roman" w:hAnsi="Times New Roman" w:cs="Times New Roman"/>
          <w:sz w:val="24"/>
          <w:szCs w:val="24"/>
        </w:rPr>
        <w:t xml:space="preserve"> of former slave owners, and Tia is likely a </w:t>
      </w:r>
      <w:r>
        <w:rPr>
          <w:rFonts w:ascii="Times New Roman" w:eastAsia="Times New Roman" w:hAnsi="Times New Roman" w:cs="Times New Roman"/>
          <w:sz w:val="24"/>
          <w:szCs w:val="24"/>
        </w:rPr>
        <w:lastRenderedPageBreak/>
        <w:t xml:space="preserve">descendent of enslaved people. While they inhabit the same place and space, they cannot, and never will, </w:t>
      </w:r>
      <w:proofErr w:type="gramStart"/>
      <w:r>
        <w:rPr>
          <w:rFonts w:ascii="Times New Roman" w:eastAsia="Times New Roman" w:hAnsi="Times New Roman" w:cs="Times New Roman"/>
          <w:sz w:val="24"/>
          <w:szCs w:val="24"/>
        </w:rPr>
        <w:t>live</w:t>
      </w:r>
      <w:proofErr w:type="gramEnd"/>
      <w:r>
        <w:rPr>
          <w:rFonts w:ascii="Times New Roman" w:eastAsia="Times New Roman" w:hAnsi="Times New Roman" w:cs="Times New Roman"/>
          <w:sz w:val="24"/>
          <w:szCs w:val="24"/>
        </w:rPr>
        <w:t xml:space="preserve"> the same experience because of the outside factors of their lives. </w:t>
      </w:r>
    </w:p>
    <w:p w14:paraId="00000032"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Antoinette’s stepfather, Mr. Mason, ultimately contributes to her Othering due to his own status as a wealthy man who is disliked by the black individuals living in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Antoinette remarks, “In some ways it was better before he came though he rescued us from poverty and misery…The black people did not hate us quite so much when we were poor. We were white but we had not escaped and soon we would be dead </w:t>
      </w:r>
      <w:proofErr w:type="gramStart"/>
      <w:r>
        <w:rPr>
          <w:rFonts w:ascii="Times New Roman" w:eastAsia="Times New Roman" w:hAnsi="Times New Roman" w:cs="Times New Roman"/>
          <w:sz w:val="24"/>
          <w:szCs w:val="24"/>
        </w:rPr>
        <w:t>for</w:t>
      </w:r>
      <w:proofErr w:type="gramEnd"/>
      <w:r>
        <w:rPr>
          <w:rFonts w:ascii="Times New Roman" w:eastAsia="Times New Roman" w:hAnsi="Times New Roman" w:cs="Times New Roman"/>
          <w:sz w:val="24"/>
          <w:szCs w:val="24"/>
        </w:rPr>
        <w:t xml:space="preserve"> we had no money left. What was there to hate?” (Rhys 20). Through his arrival and subsequent marriage to her mother, Mr. Mason improves </w:t>
      </w:r>
      <w:proofErr w:type="gramStart"/>
      <w:r>
        <w:rPr>
          <w:rFonts w:ascii="Times New Roman" w:eastAsia="Times New Roman" w:hAnsi="Times New Roman" w:cs="Times New Roman"/>
          <w:sz w:val="24"/>
          <w:szCs w:val="24"/>
        </w:rPr>
        <w:t>the Cosway’s</w:t>
      </w:r>
      <w:proofErr w:type="gramEnd"/>
      <w:r>
        <w:rPr>
          <w:rFonts w:ascii="Times New Roman" w:eastAsia="Times New Roman" w:hAnsi="Times New Roman" w:cs="Times New Roman"/>
          <w:sz w:val="24"/>
          <w:szCs w:val="24"/>
        </w:rPr>
        <w:t xml:space="preserve"> status. However, this comes with the cost of reinforcing them as outsiders to the local Black community and driv</w:t>
      </w:r>
      <w:r>
        <w:rPr>
          <w:rFonts w:ascii="Times New Roman" w:eastAsia="Times New Roman" w:hAnsi="Times New Roman" w:cs="Times New Roman"/>
          <w:sz w:val="24"/>
          <w:szCs w:val="24"/>
        </w:rPr>
        <w:t xml:space="preserve">ing the wedge between them further. Their newfound financial security meant that they no longer struggled to provide for themselves, thus isolating them further from the community. This stark contrast between the improved economic status of </w:t>
      </w:r>
      <w:proofErr w:type="gramStart"/>
      <w:r>
        <w:rPr>
          <w:rFonts w:ascii="Times New Roman" w:eastAsia="Times New Roman" w:hAnsi="Times New Roman" w:cs="Times New Roman"/>
          <w:sz w:val="24"/>
          <w:szCs w:val="24"/>
        </w:rPr>
        <w:t>the Cosway’s</w:t>
      </w:r>
      <w:proofErr w:type="gramEnd"/>
      <w:r>
        <w:rPr>
          <w:rFonts w:ascii="Times New Roman" w:eastAsia="Times New Roman" w:hAnsi="Times New Roman" w:cs="Times New Roman"/>
          <w:sz w:val="24"/>
          <w:szCs w:val="24"/>
        </w:rPr>
        <w:t xml:space="preserve"> and continuing poverty of the surrounding Black population is what ultimately leads to the burning of the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Estate. This arson is the culmination of the Black populace’s anger.</w:t>
      </w:r>
    </w:p>
    <w:p w14:paraId="00000033"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Following the burning of the house, many changes came. Annette is sent to a rest home due to her perceived madness and Antoinette is sent away for schooling. Antoinette says, “No one spoke of [my mother] now…I seldom saw my stepfather. He seemed to dislike Jamaica, Spanish Town in particular, and was often away for months” (Rhys 33). By acting in this way, Mr. Mason shows his distaste for the population of Jamaica and shuts them out by being away for long periods of time. Ultimately, he ends up treating Ant</w:t>
      </w:r>
      <w:r>
        <w:rPr>
          <w:rFonts w:ascii="Times New Roman" w:eastAsia="Times New Roman" w:hAnsi="Times New Roman" w:cs="Times New Roman"/>
          <w:sz w:val="24"/>
          <w:szCs w:val="24"/>
        </w:rPr>
        <w:t xml:space="preserve">oinette the same as the others in Spanish Town, the neighboring town to </w:t>
      </w:r>
      <w:proofErr w:type="spellStart"/>
      <w:r>
        <w:rPr>
          <w:rFonts w:ascii="Times New Roman" w:eastAsia="Times New Roman" w:hAnsi="Times New Roman" w:cs="Times New Roman"/>
          <w:sz w:val="24"/>
          <w:szCs w:val="24"/>
        </w:rPr>
        <w:t>Coulibri</w:t>
      </w:r>
      <w:proofErr w:type="spellEnd"/>
      <w:r>
        <w:rPr>
          <w:rFonts w:ascii="Times New Roman" w:eastAsia="Times New Roman" w:hAnsi="Times New Roman" w:cs="Times New Roman"/>
          <w:sz w:val="24"/>
          <w:szCs w:val="24"/>
        </w:rPr>
        <w:t xml:space="preserve">, since she also does not see him much as he is </w:t>
      </w:r>
      <w:r>
        <w:rPr>
          <w:rFonts w:ascii="Times New Roman" w:eastAsia="Times New Roman" w:hAnsi="Times New Roman" w:cs="Times New Roman"/>
          <w:sz w:val="24"/>
          <w:szCs w:val="24"/>
        </w:rPr>
        <w:lastRenderedPageBreak/>
        <w:t xml:space="preserve">“often away for months.” Again, Antoinette is plunged into a life of isolation, until she can be married off to a suitable man from England, Mr. Rochester. </w:t>
      </w:r>
    </w:p>
    <w:p w14:paraId="00000034"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While Antoinette’s marriage does not start off badly, it morphs into a relationship of abuse, uneven power dynamics and Othering. Antoinette comes from a family with a haunted past and a poor financial situation, but once her mother married Mr. Mason, their status </w:t>
      </w:r>
      <w:proofErr w:type="gramStart"/>
      <w:r>
        <w:rPr>
          <w:rFonts w:ascii="Times New Roman" w:eastAsia="Times New Roman" w:hAnsi="Times New Roman" w:cs="Times New Roman"/>
          <w:sz w:val="24"/>
          <w:szCs w:val="24"/>
        </w:rPr>
        <w:t>was improved</w:t>
      </w:r>
      <w:proofErr w:type="gramEnd"/>
      <w:r>
        <w:rPr>
          <w:rFonts w:ascii="Times New Roman" w:eastAsia="Times New Roman" w:hAnsi="Times New Roman" w:cs="Times New Roman"/>
          <w:sz w:val="24"/>
          <w:szCs w:val="24"/>
        </w:rPr>
        <w:t xml:space="preserve"> significantly, making her eligible for a marriage to someone of the upper-class. This monetary gain and her connection to an upper-class stepfather creates a scenario where she can marry Mr. Rochester. This union was arranged to be transactional, not as a love match. A marriage for financial gain is crucial for Mr. Rochester since he is the second son in his family lineage. Since he is not the first-born son, none of the familial money or property is slated to go to him following the death of h</w:t>
      </w:r>
      <w:r>
        <w:rPr>
          <w:rFonts w:ascii="Times New Roman" w:eastAsia="Times New Roman" w:hAnsi="Times New Roman" w:cs="Times New Roman"/>
          <w:sz w:val="24"/>
          <w:szCs w:val="24"/>
        </w:rPr>
        <w:t>is father. Due to these circumstances, it is vital that he marry someone with money so he may continue to live in the upper class and have the financial power to which he is accustomed. Davidson contends, “He quickly convinces the girl that they should wed; as husband, he takes full control of all her property; once he has that control, he soon decides that he does not really love her and puts her aside in order to enjoy his new wealth on his own terms with no disturbing recriminations” (28). This short sum</w:t>
      </w:r>
      <w:r>
        <w:rPr>
          <w:rFonts w:ascii="Times New Roman" w:eastAsia="Times New Roman" w:hAnsi="Times New Roman" w:cs="Times New Roman"/>
          <w:sz w:val="24"/>
          <w:szCs w:val="24"/>
        </w:rPr>
        <w:t xml:space="preserve">mary is accurate in showing the briefness of their marriage and how quickly it took a turn for the worse. It also points to the reality that wealth is Mr. Rochester’s chief concern surrounding this marriage. Due to being a second son, without </w:t>
      </w:r>
      <w:proofErr w:type="gramStart"/>
      <w:r>
        <w:rPr>
          <w:rFonts w:ascii="Times New Roman" w:eastAsia="Times New Roman" w:hAnsi="Times New Roman" w:cs="Times New Roman"/>
          <w:sz w:val="24"/>
          <w:szCs w:val="24"/>
        </w:rPr>
        <w:t>a marriage</w:t>
      </w:r>
      <w:proofErr w:type="gramEnd"/>
      <w:r>
        <w:rPr>
          <w:rFonts w:ascii="Times New Roman" w:eastAsia="Times New Roman" w:hAnsi="Times New Roman" w:cs="Times New Roman"/>
          <w:sz w:val="24"/>
          <w:szCs w:val="24"/>
        </w:rPr>
        <w:t xml:space="preserve"> to someone with money, he will become destitute. </w:t>
      </w:r>
    </w:p>
    <w:p w14:paraId="00000035"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Soon after their nuptials, Mr. Rochester finds issues with Antoinette’s identity as a white Creole and works to try and silence this part of her identity and, by extension, her identity overall. Following their marriage, Daniel Cosway reaches out to him and exposes Antoinette and her slew of family affairs, such as her father’s place within the institution of slavery and her </w:t>
      </w:r>
      <w:r>
        <w:rPr>
          <w:rFonts w:ascii="Times New Roman" w:eastAsia="Times New Roman" w:hAnsi="Times New Roman" w:cs="Times New Roman"/>
          <w:sz w:val="24"/>
          <w:szCs w:val="24"/>
        </w:rPr>
        <w:lastRenderedPageBreak/>
        <w:t xml:space="preserve">mother’s madness, that many of the island’s black residents are convinced will be passed onto Antoinette. Reacting to this news, Mr. Rochester responds by beginning to treat Antoinette differently. Jung-Suk Hwang writes: </w:t>
      </w:r>
    </w:p>
    <w:p w14:paraId="00000036" w14:textId="77777777" w:rsidR="004C6CA4" w:rsidRDefault="00B02EF5">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Whereas Mr. Mason confines Annette to a rest home after she loses her son and shows signs of temporal mental symptoms, Mr. Rochester diagnoses white Creole Antoinette’s madness based on existing Western knowledge, without her showing any symptoms: she is a cultural and racial Other and ‘a stranger who did not think or feel as [he] did’ (W 85). (53)</w:t>
      </w:r>
    </w:p>
    <w:p w14:paraId="00000037"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“diagnosis” gives Mr. Rochester what he feels is the right to treat Antoinette like a lesser person than himself. He begins to feel that her mother’s madness is an inevitable fate for Antoinette, even though Daniel is biased due to his hatred for the Cosway family. Her difference from Mr. Rochester in terms of culture and her perceived </w:t>
      </w:r>
      <w:proofErr w:type="gramStart"/>
      <w:r>
        <w:rPr>
          <w:rFonts w:ascii="Times New Roman" w:eastAsia="Times New Roman" w:hAnsi="Times New Roman" w:cs="Times New Roman"/>
          <w:sz w:val="24"/>
          <w:szCs w:val="24"/>
        </w:rPr>
        <w:t>racialized</w:t>
      </w:r>
      <w:proofErr w:type="gramEnd"/>
      <w:r>
        <w:rPr>
          <w:rFonts w:ascii="Times New Roman" w:eastAsia="Times New Roman" w:hAnsi="Times New Roman" w:cs="Times New Roman"/>
          <w:sz w:val="24"/>
          <w:szCs w:val="24"/>
        </w:rPr>
        <w:t xml:space="preserve"> identity paint her in a light much different than the way that he first viewed her. He goes from thinking, “I wondered why I had never realized how beautiful she was” to calling her Bertha </w:t>
      </w:r>
      <w:proofErr w:type="gramStart"/>
      <w:r>
        <w:rPr>
          <w:rFonts w:ascii="Times New Roman" w:eastAsia="Times New Roman" w:hAnsi="Times New Roman" w:cs="Times New Roman"/>
          <w:sz w:val="24"/>
          <w:szCs w:val="24"/>
        </w:rPr>
        <w:t>in an attempt to</w:t>
      </w:r>
      <w:proofErr w:type="gramEnd"/>
      <w:r>
        <w:rPr>
          <w:rFonts w:ascii="Times New Roman" w:eastAsia="Times New Roman" w:hAnsi="Times New Roman" w:cs="Times New Roman"/>
          <w:sz w:val="24"/>
          <w:szCs w:val="24"/>
        </w:rPr>
        <w:t xml:space="preserve"> take her identity; overall contributing to her descent into madness due to the denial of her personhood (Rhys 47). Khan argues that “the label of madness in the novels is a simplification of the complex states of the racial and cultural [hybridization] of the characters’ experience and the cons</w:t>
      </w:r>
      <w:r>
        <w:rPr>
          <w:rFonts w:ascii="Times New Roman" w:eastAsia="Times New Roman" w:hAnsi="Times New Roman" w:cs="Times New Roman"/>
          <w:sz w:val="24"/>
          <w:szCs w:val="24"/>
        </w:rPr>
        <w:t xml:space="preserve">equence of suffering from an intersectional experience of compounding race and gender oppression” (2). This is exactly what happens for Antoinette. After her marriage, her entire being comes into question as she works to contend her own identity with the one that Mr. Rochester associates with her. </w:t>
      </w:r>
    </w:p>
    <w:p w14:paraId="00000038"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Mr. Rochester anticipates that Antoinette will act like an upper-class English lady, but since she has never lived in England, she is unaware of these expectations, and therefore, can </w:t>
      </w:r>
      <w:r>
        <w:rPr>
          <w:rFonts w:ascii="Times New Roman" w:eastAsia="Times New Roman" w:hAnsi="Times New Roman" w:cs="Times New Roman"/>
          <w:sz w:val="24"/>
          <w:szCs w:val="24"/>
        </w:rPr>
        <w:lastRenderedPageBreak/>
        <w:t xml:space="preserve">never live up to them. Antoinette was born in Jamaica and has only ever known this place, as well as its social and cultural values. Despite this, Laura </w:t>
      </w:r>
      <w:proofErr w:type="spellStart"/>
      <w:r>
        <w:rPr>
          <w:rFonts w:ascii="Times New Roman" w:eastAsia="Times New Roman" w:hAnsi="Times New Roman" w:cs="Times New Roman"/>
          <w:sz w:val="24"/>
          <w:szCs w:val="24"/>
        </w:rPr>
        <w:t>Ciolowski</w:t>
      </w:r>
      <w:proofErr w:type="spellEnd"/>
      <w:r>
        <w:rPr>
          <w:rFonts w:ascii="Times New Roman" w:eastAsia="Times New Roman" w:hAnsi="Times New Roman" w:cs="Times New Roman"/>
          <w:sz w:val="24"/>
          <w:szCs w:val="24"/>
        </w:rPr>
        <w:t xml:space="preserve"> writes, “For the Anglophone, white Creole, Jamaica or Barbados was where one </w:t>
      </w:r>
      <w:r>
        <w:rPr>
          <w:rFonts w:ascii="Times New Roman" w:eastAsia="Times New Roman" w:hAnsi="Times New Roman" w:cs="Times New Roman"/>
          <w:i/>
          <w:sz w:val="24"/>
          <w:szCs w:val="24"/>
        </w:rPr>
        <w:t xml:space="preserve">lived </w:t>
      </w:r>
      <w:r>
        <w:rPr>
          <w:rFonts w:ascii="Times New Roman" w:eastAsia="Times New Roman" w:hAnsi="Times New Roman" w:cs="Times New Roman"/>
          <w:sz w:val="24"/>
          <w:szCs w:val="24"/>
        </w:rPr>
        <w:t>but England was still one's</w:t>
      </w:r>
      <w:r>
        <w:rPr>
          <w:rFonts w:ascii="Times New Roman" w:eastAsia="Times New Roman" w:hAnsi="Times New Roman" w:cs="Times New Roman"/>
          <w:i/>
          <w:sz w:val="24"/>
          <w:szCs w:val="24"/>
        </w:rPr>
        <w:t xml:space="preserve"> home” </w:t>
      </w:r>
      <w:r>
        <w:rPr>
          <w:rFonts w:ascii="Times New Roman" w:eastAsia="Times New Roman" w:hAnsi="Times New Roman" w:cs="Times New Roman"/>
          <w:sz w:val="24"/>
          <w:szCs w:val="24"/>
        </w:rPr>
        <w:t xml:space="preserve">(341). Here, home refers to both the place one looks to as their home </w:t>
      </w:r>
      <w:proofErr w:type="gramStart"/>
      <w:r>
        <w:rPr>
          <w:rFonts w:ascii="Times New Roman" w:eastAsia="Times New Roman" w:hAnsi="Times New Roman" w:cs="Times New Roman"/>
          <w:sz w:val="24"/>
          <w:szCs w:val="24"/>
        </w:rPr>
        <w:t>and also</w:t>
      </w:r>
      <w:proofErr w:type="gramEnd"/>
      <w:r>
        <w:rPr>
          <w:rFonts w:ascii="Times New Roman" w:eastAsia="Times New Roman" w:hAnsi="Times New Roman" w:cs="Times New Roman"/>
          <w:sz w:val="24"/>
          <w:szCs w:val="24"/>
        </w:rPr>
        <w:t xml:space="preserve"> where they derive their customs and values. While this is a commonly held belief, it is hardly the case for Antoinette. Her whole life has solely been wr</w:t>
      </w:r>
      <w:r>
        <w:rPr>
          <w:rFonts w:ascii="Times New Roman" w:eastAsia="Times New Roman" w:hAnsi="Times New Roman" w:cs="Times New Roman"/>
          <w:sz w:val="24"/>
          <w:szCs w:val="24"/>
        </w:rPr>
        <w:t>apped up in the culture of the Caribbean; her only exposures to European culture are “The Miller’s Daughter” painting that once hung in her home, paired with the little time they had living in peace with Mr. Mason where he introduced them to English cuisine. Her idea of Englishness is based on very minimal models, which do not really capture what someone like Mr. Rochester would consider English. Even the idea of England feels unattainable for Antoinette, she says, “England must be quite unreal and like a d</w:t>
      </w:r>
      <w:r>
        <w:rPr>
          <w:rFonts w:ascii="Times New Roman" w:eastAsia="Times New Roman" w:hAnsi="Times New Roman" w:cs="Times New Roman"/>
          <w:sz w:val="24"/>
          <w:szCs w:val="24"/>
        </w:rPr>
        <w:t xml:space="preserve">ream” (Rhys 61). By using the words “unreal” and “dream” to describe England, Antoinette reveals that this supposed “home” is not a reality to her. She cannot fathom the place yet is still expected to live via their </w:t>
      </w:r>
      <w:proofErr w:type="gramStart"/>
      <w:r>
        <w:rPr>
          <w:rFonts w:ascii="Times New Roman" w:eastAsia="Times New Roman" w:hAnsi="Times New Roman" w:cs="Times New Roman"/>
          <w:sz w:val="24"/>
          <w:szCs w:val="24"/>
        </w:rPr>
        <w:t>ways</w:t>
      </w:r>
      <w:proofErr w:type="gramEnd"/>
      <w:r>
        <w:rPr>
          <w:rFonts w:ascii="Times New Roman" w:eastAsia="Times New Roman" w:hAnsi="Times New Roman" w:cs="Times New Roman"/>
          <w:sz w:val="24"/>
          <w:szCs w:val="24"/>
        </w:rPr>
        <w:t xml:space="preserve"> of finance, i.e. all her money becomes Mr. Rochester’s once they have been married and is held to their standards. Akman writes, “ideal beauty was measured by Anglo-Saxon, i.e., British, standards, which maintained skin color and race as prerequisites. Therefore, anyone in contrast to these</w:t>
      </w:r>
      <w:r>
        <w:rPr>
          <w:rFonts w:ascii="Times New Roman" w:eastAsia="Times New Roman" w:hAnsi="Times New Roman" w:cs="Times New Roman"/>
          <w:sz w:val="24"/>
          <w:szCs w:val="24"/>
        </w:rPr>
        <w:t xml:space="preserve"> standards is perceived as the other through attributions of wickedness and evil” (42). Overall, by not living up to these Anglo-Saxon standards both of beauty and behavioral expectations, Antoinette is ultimately perceived as wicked, which becomes the prevailing view of her due to his influence. Especially once in England, this perceived understanding of Antoinette contributes to her Otherness that she never can reconcile with those around her. </w:t>
      </w:r>
    </w:p>
    <w:p w14:paraId="00000039" w14:textId="77777777" w:rsidR="004C6CA4" w:rsidRDefault="004C6CA4">
      <w:pPr>
        <w:spacing w:after="0" w:line="480" w:lineRule="auto"/>
        <w:rPr>
          <w:rFonts w:ascii="Times New Roman" w:eastAsia="Times New Roman" w:hAnsi="Times New Roman" w:cs="Times New Roman"/>
          <w:sz w:val="24"/>
          <w:szCs w:val="24"/>
        </w:rPr>
      </w:pPr>
    </w:p>
    <w:p w14:paraId="0000003A" w14:textId="77777777" w:rsidR="004C6CA4" w:rsidRDefault="004C6CA4">
      <w:pPr>
        <w:spacing w:after="0" w:line="480" w:lineRule="auto"/>
        <w:rPr>
          <w:rFonts w:ascii="Times New Roman" w:eastAsia="Times New Roman" w:hAnsi="Times New Roman" w:cs="Times New Roman"/>
          <w:sz w:val="24"/>
          <w:szCs w:val="24"/>
        </w:rPr>
      </w:pPr>
    </w:p>
    <w:p w14:paraId="0000003B" w14:textId="77777777" w:rsidR="004C6CA4" w:rsidRDefault="00B02EF5">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When Worlds Collide: Jane and Antoinette/Bertha at Thornfield Hall</w:t>
      </w:r>
    </w:p>
    <w:p w14:paraId="0000003C"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Throughout the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there are two through lines: Mr. Rochester and his ancestral home of Thornfield Hall, which </w:t>
      </w:r>
      <w:proofErr w:type="gramStart"/>
      <w:r>
        <w:rPr>
          <w:rFonts w:ascii="Times New Roman" w:eastAsia="Times New Roman" w:hAnsi="Times New Roman" w:cs="Times New Roman"/>
          <w:sz w:val="24"/>
          <w:szCs w:val="24"/>
        </w:rPr>
        <w:t>connects</w:t>
      </w:r>
      <w:proofErr w:type="gramEnd"/>
      <w:r>
        <w:rPr>
          <w:rFonts w:ascii="Times New Roman" w:eastAsia="Times New Roman" w:hAnsi="Times New Roman" w:cs="Times New Roman"/>
          <w:sz w:val="24"/>
          <w:szCs w:val="24"/>
        </w:rPr>
        <w:t xml:space="preserve"> Jane and Antoinette. Thornfield is an important location within both works, but each novel’s depiction of the country house varies greatly. Within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Jane describes the structure in a positive way, emphasizing the grandeur of the place. Brontë writes, “It was three stories high, of proportions not vast, though considerable: a gentleman’s </w:t>
      </w:r>
      <w:proofErr w:type="spellStart"/>
      <w:r>
        <w:rPr>
          <w:rFonts w:ascii="Times New Roman" w:eastAsia="Times New Roman" w:hAnsi="Times New Roman" w:cs="Times New Roman"/>
          <w:sz w:val="24"/>
          <w:szCs w:val="24"/>
        </w:rPr>
        <w:t>manorhouse</w:t>
      </w:r>
      <w:proofErr w:type="spellEnd"/>
      <w:r>
        <w:rPr>
          <w:rFonts w:ascii="Times New Roman" w:eastAsia="Times New Roman" w:hAnsi="Times New Roman" w:cs="Times New Roman"/>
          <w:sz w:val="24"/>
          <w:szCs w:val="24"/>
        </w:rPr>
        <w:t>, nobleman’s seat: b</w:t>
      </w:r>
      <w:r>
        <w:rPr>
          <w:rFonts w:ascii="Times New Roman" w:eastAsia="Times New Roman" w:hAnsi="Times New Roman" w:cs="Times New Roman"/>
          <w:sz w:val="24"/>
          <w:szCs w:val="24"/>
        </w:rPr>
        <w:t xml:space="preserve">attlements round the top gave it a picturesque look” (Brontë 91). Through her narration, Jane’s details of “considerable” and “picturesque” reveal to readers the size and beauty of such a location. Additionally, by calling it a “gentleman’s </w:t>
      </w:r>
      <w:proofErr w:type="spellStart"/>
      <w:r>
        <w:rPr>
          <w:rFonts w:ascii="Times New Roman" w:eastAsia="Times New Roman" w:hAnsi="Times New Roman" w:cs="Times New Roman"/>
          <w:sz w:val="24"/>
          <w:szCs w:val="24"/>
        </w:rPr>
        <w:t>manorhouse</w:t>
      </w:r>
      <w:proofErr w:type="spellEnd"/>
      <w:r>
        <w:rPr>
          <w:rFonts w:ascii="Times New Roman" w:eastAsia="Times New Roman" w:hAnsi="Times New Roman" w:cs="Times New Roman"/>
          <w:sz w:val="24"/>
          <w:szCs w:val="24"/>
        </w:rPr>
        <w:t xml:space="preserve">, nobleman’s seat,” she points to the class status involved in owning a home like Thornfield. Jane’s thorough description admits that she has the leisure to recount this place in detail, while also telling her readers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the grandness of the house, affirming he</w:t>
      </w:r>
      <w:r>
        <w:rPr>
          <w:rFonts w:ascii="Times New Roman" w:eastAsia="Times New Roman" w:hAnsi="Times New Roman" w:cs="Times New Roman"/>
          <w:sz w:val="24"/>
          <w:szCs w:val="24"/>
        </w:rPr>
        <w:t xml:space="preserve">r ability and education that allows her this power. This picture differs vastly from that of Antoinette in </w:t>
      </w:r>
      <w:proofErr w:type="gramStart"/>
      <w:r>
        <w:rPr>
          <w:rFonts w:ascii="Times New Roman" w:eastAsia="Times New Roman" w:hAnsi="Times New Roman" w:cs="Times New Roman"/>
          <w:i/>
          <w:sz w:val="24"/>
          <w:szCs w:val="24"/>
        </w:rPr>
        <w:t>Wide</w:t>
      </w:r>
      <w:proofErr w:type="gramEnd"/>
      <w:r>
        <w:rPr>
          <w:rFonts w:ascii="Times New Roman" w:eastAsia="Times New Roman" w:hAnsi="Times New Roman" w:cs="Times New Roman"/>
          <w:i/>
          <w:sz w:val="24"/>
          <w:szCs w:val="24"/>
        </w:rPr>
        <w:t xml:space="preserve"> Sargasso Sea. </w:t>
      </w:r>
      <w:r>
        <w:rPr>
          <w:rFonts w:ascii="Times New Roman" w:eastAsia="Times New Roman" w:hAnsi="Times New Roman" w:cs="Times New Roman"/>
          <w:sz w:val="24"/>
          <w:szCs w:val="24"/>
        </w:rPr>
        <w:t xml:space="preserve">In the novel’s final part, she specifies the house is “made of cardboard…where everything is </w:t>
      </w:r>
      <w:proofErr w:type="spellStart"/>
      <w:r>
        <w:rPr>
          <w:rFonts w:ascii="Times New Roman" w:eastAsia="Times New Roman" w:hAnsi="Times New Roman" w:cs="Times New Roman"/>
          <w:sz w:val="24"/>
          <w:szCs w:val="24"/>
        </w:rPr>
        <w:t>coloured</w:t>
      </w:r>
      <w:proofErr w:type="spellEnd"/>
      <w:r>
        <w:rPr>
          <w:rFonts w:ascii="Times New Roman" w:eastAsia="Times New Roman" w:hAnsi="Times New Roman" w:cs="Times New Roman"/>
          <w:sz w:val="24"/>
          <w:szCs w:val="24"/>
        </w:rPr>
        <w:t xml:space="preserve"> brown or dark red or yellow that has no light in it” (Rhys 107). Here, Antoinette’s narrative shifts from Jane’s. While Jane’s portrayal says that the house was “three stories high,” which implies a sturdy and defined nature, the description of the house being “made of cardboard” und</w:t>
      </w:r>
      <w:r>
        <w:rPr>
          <w:rFonts w:ascii="Times New Roman" w:eastAsia="Times New Roman" w:hAnsi="Times New Roman" w:cs="Times New Roman"/>
          <w:sz w:val="24"/>
          <w:szCs w:val="24"/>
        </w:rPr>
        <w:t xml:space="preserve">ermines this version. These narrative differences divulge that while Jane sees Thornfield as an established place and not going anywhere, the notion of it being made of cardboard points to the dreamlike quality of Antoinette’s time in England. These statements about Thornfield seem to say more about the characters and the way that they feel about this place, rather than the location itself. </w:t>
      </w:r>
    </w:p>
    <w:p w14:paraId="0000003D"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Thornfield is a place of refuge for Jane, but for Antoinette it is a place that defines her lack of agency. For Jane, Thornfield represents her place of work and who took her up on her advertisement to become a governess. This location is the embodiment of all she has longed for: a job, an improved status and, eventually, a husband. It is the place where she can come into her own and begin her life. It is the start of her no longer being an Other. Despite this all being true for Jane, this is not the way t</w:t>
      </w:r>
      <w:r>
        <w:rPr>
          <w:rFonts w:ascii="Times New Roman" w:eastAsia="Times New Roman" w:hAnsi="Times New Roman" w:cs="Times New Roman"/>
          <w:sz w:val="24"/>
          <w:szCs w:val="24"/>
        </w:rPr>
        <w:t>hat Thornfield feels for Antoinette. Katherine Henderson contends that “</w:t>
      </w:r>
      <w:r>
        <w:rPr>
          <w:rFonts w:ascii="Times New Roman" w:eastAsia="Times New Roman" w:hAnsi="Times New Roman" w:cs="Times New Roman"/>
          <w:i/>
          <w:sz w:val="24"/>
          <w:szCs w:val="24"/>
        </w:rPr>
        <w:t>Wide Sargasso Sea's</w:t>
      </w:r>
      <w:r>
        <w:rPr>
          <w:rFonts w:ascii="Times New Roman" w:eastAsia="Times New Roman" w:hAnsi="Times New Roman" w:cs="Times New Roman"/>
          <w:sz w:val="24"/>
          <w:szCs w:val="24"/>
        </w:rPr>
        <w:t xml:space="preserve"> representation of Thornfield’s historicity marks the English country house as a space in which post-imperial racialization takes place, even as the country house in general begins to offer a sanitized national history that erases imperial contact, including involvement in the slave trade” (95). This notion that the English country house is where “post-imperial racialization takes place” is the reality that Antoinette</w:t>
      </w:r>
      <w:r>
        <w:rPr>
          <w:rFonts w:ascii="Times New Roman" w:eastAsia="Times New Roman" w:hAnsi="Times New Roman" w:cs="Times New Roman"/>
          <w:sz w:val="24"/>
          <w:szCs w:val="24"/>
        </w:rPr>
        <w:t xml:space="preserve"> faces within her own experience at Thornfield in both texts.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While living at the house, she is consistently viewed in a racialized manner. Jane’s first encounter with Antoinette/Bertha paints her as animalistic, and remarks that she has a “purple face” which overall implies an assumption of a racialized identity (Brontë 263). This characterization shows how Jane views Bertha within the country house, revealing that the identity she takes on there is different than her own perceived self.  </w:t>
      </w:r>
    </w:p>
    <w:p w14:paraId="0000003E"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b/>
      </w:r>
      <w:r>
        <w:rPr>
          <w:rFonts w:ascii="Times New Roman" w:eastAsia="Times New Roman" w:hAnsi="Times New Roman" w:cs="Times New Roman"/>
          <w:sz w:val="24"/>
          <w:szCs w:val="24"/>
        </w:rPr>
        <w:t xml:space="preserve">Within both novels, the home of Thornfield in England acts as a location where Antoinette does not belong due to her placement and her perception of time while there. In </w:t>
      </w:r>
      <w:proofErr w:type="gramStart"/>
      <w:r>
        <w:rPr>
          <w:rFonts w:ascii="Times New Roman" w:eastAsia="Times New Roman" w:hAnsi="Times New Roman" w:cs="Times New Roman"/>
          <w:i/>
          <w:sz w:val="24"/>
          <w:szCs w:val="24"/>
        </w:rPr>
        <w:t>Wide</w:t>
      </w:r>
      <w:proofErr w:type="gramEnd"/>
      <w:r>
        <w:rPr>
          <w:rFonts w:ascii="Times New Roman" w:eastAsia="Times New Roman" w:hAnsi="Times New Roman" w:cs="Times New Roman"/>
          <w:i/>
          <w:sz w:val="24"/>
          <w:szCs w:val="24"/>
        </w:rPr>
        <w:t xml:space="preserve"> Sargasso Sea, </w:t>
      </w:r>
      <w:r>
        <w:rPr>
          <w:rFonts w:ascii="Times New Roman" w:eastAsia="Times New Roman" w:hAnsi="Times New Roman" w:cs="Times New Roman"/>
          <w:sz w:val="24"/>
          <w:szCs w:val="24"/>
        </w:rPr>
        <w:t xml:space="preserve">a plan for this house is drawn. Mr. Rochester’s narration states, “I drew a house surrounded by trees. A large house. I divided the third floor into rooms and in one room I drew a standing woman—a child’s scribble, a dot for a head, a larger one for the body, a triangle for a skirt, slating lines for arms and feet. But it was an English house” (Rhys 98). In this description of the house, readers can see the similarities to Jane’s assessment, but this account also reveals </w:t>
      </w:r>
      <w:r>
        <w:rPr>
          <w:rFonts w:ascii="Times New Roman" w:eastAsia="Times New Roman" w:hAnsi="Times New Roman" w:cs="Times New Roman"/>
          <w:sz w:val="24"/>
          <w:szCs w:val="24"/>
        </w:rPr>
        <w:lastRenderedPageBreak/>
        <w:t>the way that he will isolate Antoine</w:t>
      </w:r>
      <w:r>
        <w:rPr>
          <w:rFonts w:ascii="Times New Roman" w:eastAsia="Times New Roman" w:hAnsi="Times New Roman" w:cs="Times New Roman"/>
          <w:sz w:val="24"/>
          <w:szCs w:val="24"/>
        </w:rPr>
        <w:t>tte within it. He places the “standing woman” in one of the third-floor rooms, exposing the placement of her within the house; locked away, now only as a drawing</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but later</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genuinely. Part Three of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then chronicles the time that Antoinette spends confined to Thornfield’s third floor. It is clear through her narration that Antoinette does not have a good understanding of the passage of time. She writes, “I passed the room where they brought me yesterday or the day before yesterday, I don’t re</w:t>
      </w:r>
      <w:r>
        <w:rPr>
          <w:rFonts w:ascii="Times New Roman" w:eastAsia="Times New Roman" w:hAnsi="Times New Roman" w:cs="Times New Roman"/>
          <w:sz w:val="24"/>
          <w:szCs w:val="24"/>
        </w:rPr>
        <w:t>member. Perhaps it was long ago for I seemed to know the house well” (Rhys 112). Not being able to remember the timeline of her residence at Thornfield points to the reality that she does not know how long she has been in this room. This lack of temporal perception demonstrates how Antoinette does not belong in this space and is an outsider to it. Taken to England against her will, locked away, and sequestered to the third floor, Antoinette’s memories of this time are miserable, thus permeating her experien</w:t>
      </w:r>
      <w:r>
        <w:rPr>
          <w:rFonts w:ascii="Times New Roman" w:eastAsia="Times New Roman" w:hAnsi="Times New Roman" w:cs="Times New Roman"/>
          <w:sz w:val="24"/>
          <w:szCs w:val="24"/>
        </w:rPr>
        <w:t>ce</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and</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making it unbearable.</w:t>
      </w:r>
    </w:p>
    <w:p w14:paraId="0000003F"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Antoinette’s personal account of her time at Thornfield is short, and it is expanded upon via Jane’s narration where she is known as Bertha, the name Mr. Rochester gives her after their marriage, and acts as the antagonist of the story. Thornfield is an important and prominent location within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as a large portion of the story takes place in this setting. Once Jane begins her job at Thornfield as a governess, her life revolves around her work there and her budding romance with Mr. Rochester, to which Bertha is a hindrance. Throughout her entire presence 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Bertha is consistently Othered and treated as a non-human. Almost all of Bertha’s story at Thornfield is either told through Jane’s narration or reporting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what people such as Mr. Rochester say. Additionally, until Bertha </w:t>
      </w:r>
      <w:r>
        <w:rPr>
          <w:rFonts w:ascii="Times New Roman" w:eastAsia="Times New Roman" w:hAnsi="Times New Roman" w:cs="Times New Roman"/>
          <w:sz w:val="24"/>
          <w:szCs w:val="24"/>
        </w:rPr>
        <w:t xml:space="preserve">and Jane meet, all her language is attributed to Grace Poole. Kevin Stevens writes, “withholding Bertha’s existence also withholds her very humanity, as she is instead alive in the narrative only through noises—demonic laughter </w:t>
      </w:r>
      <w:r>
        <w:rPr>
          <w:rFonts w:ascii="Times New Roman" w:eastAsia="Times New Roman" w:hAnsi="Times New Roman" w:cs="Times New Roman"/>
          <w:sz w:val="24"/>
          <w:szCs w:val="24"/>
        </w:rPr>
        <w:lastRenderedPageBreak/>
        <w:t>and seemingly non-linguistic murmurs” (209). By only allowing Bertha a voice via laughter and undecipherable speech, Jane ultimately Others her in a way that denies her humanity. Additionally, by referring to the noises from Bertha as “murmurs,” it contains a racialized connotation t</w:t>
      </w:r>
      <w:r>
        <w:rPr>
          <w:rFonts w:ascii="Times New Roman" w:eastAsia="Times New Roman" w:hAnsi="Times New Roman" w:cs="Times New Roman"/>
          <w:sz w:val="24"/>
          <w:szCs w:val="24"/>
        </w:rPr>
        <w:t xml:space="preserve">hat Stevens cites, “Writing on the use of ‘murmur’ in Joseph Conrad’s work, Michael North argues that the term appears when an imperial agent wishes to reduce non-European languages to babble and ‘deny that a foreign language is a language at all’ (42)” (qtd. 204). Using this word specifically points to the racialized way that Bertha is viewed within </w:t>
      </w:r>
      <w:r>
        <w:rPr>
          <w:rFonts w:ascii="Times New Roman" w:eastAsia="Times New Roman" w:hAnsi="Times New Roman" w:cs="Times New Roman"/>
          <w:i/>
          <w:sz w:val="24"/>
          <w:szCs w:val="24"/>
        </w:rPr>
        <w:t>Jane Eye</w:t>
      </w:r>
      <w:r>
        <w:rPr>
          <w:rFonts w:ascii="Times New Roman" w:eastAsia="Times New Roman" w:hAnsi="Times New Roman" w:cs="Times New Roman"/>
          <w:sz w:val="24"/>
          <w:szCs w:val="24"/>
        </w:rPr>
        <w:t xml:space="preserve"> and how Jane attempts to take away her power of meaningful speech. These realities of the language used to describe the voice of </w:t>
      </w:r>
      <w:proofErr w:type="gramStart"/>
      <w:r>
        <w:rPr>
          <w:rFonts w:ascii="Times New Roman" w:eastAsia="Times New Roman" w:hAnsi="Times New Roman" w:cs="Times New Roman"/>
          <w:sz w:val="24"/>
          <w:szCs w:val="24"/>
        </w:rPr>
        <w:t>Bertha</w:t>
      </w:r>
      <w:proofErr w:type="gramEnd"/>
      <w:r>
        <w:rPr>
          <w:rFonts w:ascii="Times New Roman" w:eastAsia="Times New Roman" w:hAnsi="Times New Roman" w:cs="Times New Roman"/>
          <w:sz w:val="24"/>
          <w:szCs w:val="24"/>
        </w:rPr>
        <w:t xml:space="preserve"> point to Jane’</w:t>
      </w:r>
      <w:r>
        <w:rPr>
          <w:rFonts w:ascii="Times New Roman" w:eastAsia="Times New Roman" w:hAnsi="Times New Roman" w:cs="Times New Roman"/>
          <w:sz w:val="24"/>
          <w:szCs w:val="24"/>
        </w:rPr>
        <w:t xml:space="preserve">s view of her as an Other, specifically a racialized Other. </w:t>
      </w:r>
    </w:p>
    <w:p w14:paraId="00000040"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Beyond the limited voice Bertha is granted 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the way that she is described by Jane in her narration reflects the way that most readers perceive and respond to Bertha within the text. Upon Jane’s first view of Bertha, she remarks:</w:t>
      </w:r>
    </w:p>
    <w:p w14:paraId="00000041" w14:textId="77777777" w:rsidR="004C6CA4" w:rsidRDefault="00B02EF5">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deep shade, at the further end of the room, a figure ran backwards and forwards. What it was, whether beast or human being, one could not, at first sight, tell: it </w:t>
      </w:r>
      <w:proofErr w:type="spellStart"/>
      <w:r>
        <w:rPr>
          <w:rFonts w:ascii="Times New Roman" w:eastAsia="Times New Roman" w:hAnsi="Times New Roman" w:cs="Times New Roman"/>
          <w:sz w:val="24"/>
          <w:szCs w:val="24"/>
        </w:rPr>
        <w:t>grovelled</w:t>
      </w:r>
      <w:proofErr w:type="spellEnd"/>
      <w:r>
        <w:rPr>
          <w:rFonts w:ascii="Times New Roman" w:eastAsia="Times New Roman" w:hAnsi="Times New Roman" w:cs="Times New Roman"/>
          <w:sz w:val="24"/>
          <w:szCs w:val="24"/>
        </w:rPr>
        <w:t>, seemingly, on all fours; it snatched and growled like some strange wild animal: but it was covered with clothing; and a quantity of dark, grizzled hair, wild as a mane, hid its head and face. (Brontë 262-3)</w:t>
      </w:r>
    </w:p>
    <w:p w14:paraId="00000042"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Jane deliberately posits Bertha as in the dark and inhuman. She begins by placing Bertha “In the deep shade,” meaning that she is in the shadows, and thus insinuating a connection between herself and darkness. By using diction like “figure,” “beast,” “wild animal,” in addition to the continual use of the pronoun “it,” Jane, through the power of language, contributes to the inhuman view of Bertha. Additionally, the descriptions of her movements and actions also add to </w:t>
      </w:r>
      <w:r>
        <w:rPr>
          <w:rFonts w:ascii="Times New Roman" w:eastAsia="Times New Roman" w:hAnsi="Times New Roman" w:cs="Times New Roman"/>
          <w:sz w:val="24"/>
          <w:szCs w:val="24"/>
        </w:rPr>
        <w:lastRenderedPageBreak/>
        <w:t>this view of her as animalistic. Words like “</w:t>
      </w:r>
      <w:proofErr w:type="spellStart"/>
      <w:r>
        <w:rPr>
          <w:rFonts w:ascii="Times New Roman" w:eastAsia="Times New Roman" w:hAnsi="Times New Roman" w:cs="Times New Roman"/>
          <w:sz w:val="24"/>
          <w:szCs w:val="24"/>
        </w:rPr>
        <w:t>grovelled</w:t>
      </w:r>
      <w:proofErr w:type="spellEnd"/>
      <w:r>
        <w:rPr>
          <w:rFonts w:ascii="Times New Roman" w:eastAsia="Times New Roman" w:hAnsi="Times New Roman" w:cs="Times New Roman"/>
          <w:sz w:val="24"/>
          <w:szCs w:val="24"/>
        </w:rPr>
        <w:t xml:space="preserve">,” “snatched,” and “growled” all have connotations with animals and the way that they behave. The result of using these words in relation to Bertha directly likens her to an animal and relates to them more than humans. Overall, this image of Bertha as the first readers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introduced to taints one’s understanding of this character and makes it difficult to have empathy for Antoinette rather than seeing her as this beastly obstacle. </w:t>
      </w:r>
    </w:p>
    <w:p w14:paraId="00000043"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the structures of both novels, there is a clear power dynamic in favor of Jane, the English, Victorian women, and not the white Creole Antoinette turned Bertha. When looking at the texts and their narrators, the dynamic of power is portrayed well.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is narrated by both Antoinette and her unnamed husband, presumed to be Mr. Rochester, switching between the two as the story plays out, whereas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is only narrated by Jane. This reality means that most of the story, as readers know it, is told through the eyes and lens of Jane and with that comes her biases which are seen through her description of language. Stevens writes “That most of Bertha’s language is indecipherable appears less an effect of any narrative ignorance and more a </w:t>
      </w:r>
      <w:r>
        <w:rPr>
          <w:rFonts w:ascii="Times New Roman" w:eastAsia="Times New Roman" w:hAnsi="Times New Roman" w:cs="Times New Roman"/>
          <w:sz w:val="24"/>
          <w:szCs w:val="24"/>
        </w:rPr>
        <w:t xml:space="preserve">signal of Jane’s conscious effort to conceal the voice of Rochester’s first wife. Jane repeatedly disguises Bertha and her language, persuading readers to perceive Bertha solely as subhuman” (208). Since Jane has the narrative power and is writing from the future, looking back on her life, she is deliberately censoring the voice of Bertha to keep readers rooting for Jane. By doing this, Jane perpetuates the view Bertha as inhuman. </w:t>
      </w:r>
    </w:p>
    <w:p w14:paraId="00000044"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 one closes the covers of the two novels,</w:t>
      </w:r>
      <w:r>
        <w:rPr>
          <w:rFonts w:ascii="Times New Roman" w:eastAsia="Times New Roman" w:hAnsi="Times New Roman" w:cs="Times New Roman"/>
          <w:sz w:val="24"/>
          <w:szCs w:val="24"/>
        </w:rPr>
        <w:t xml:space="preserve"> readers are left with the truth of their stories: Jane defies the status of </w:t>
      </w:r>
      <w:proofErr w:type="gramStart"/>
      <w:r>
        <w:rPr>
          <w:rFonts w:ascii="Times New Roman" w:eastAsia="Times New Roman" w:hAnsi="Times New Roman" w:cs="Times New Roman"/>
          <w:sz w:val="24"/>
          <w:szCs w:val="24"/>
        </w:rPr>
        <w:t>Other</w:t>
      </w:r>
      <w:proofErr w:type="gramEnd"/>
      <w:r>
        <w:rPr>
          <w:rFonts w:ascii="Times New Roman" w:eastAsia="Times New Roman" w:hAnsi="Times New Roman" w:cs="Times New Roman"/>
          <w:sz w:val="24"/>
          <w:szCs w:val="24"/>
        </w:rPr>
        <w:t xml:space="preserve"> through her education, financial gain, and eventual marriage to Mr. Rochester, which is not a reality for Antoinette who ultimately ends up dead and forgotten. Throughout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readers see Jane’s journey through Lowood school, working as a </w:t>
      </w:r>
      <w:r>
        <w:rPr>
          <w:rFonts w:ascii="Times New Roman" w:eastAsia="Times New Roman" w:hAnsi="Times New Roman" w:cs="Times New Roman"/>
          <w:sz w:val="24"/>
          <w:szCs w:val="24"/>
        </w:rPr>
        <w:lastRenderedPageBreak/>
        <w:t xml:space="preserve">governess, then a teacher, and by the end of the novel, Jane’s newfound upper-class status is clear from her unexpected inheritance and the intimacy she has created with Mr. Rochester </w:t>
      </w:r>
      <w:r>
        <w:rPr>
          <w:rFonts w:ascii="Times New Roman" w:eastAsia="Times New Roman" w:hAnsi="Times New Roman" w:cs="Times New Roman"/>
          <w:sz w:val="24"/>
          <w:szCs w:val="24"/>
        </w:rPr>
        <w:t>following their nuptials. Due to Mr. Rochester’s blindness following the burning of Thornfield, he requires a lot of assistance. Jane describes, “Mr. Rochester continued blind the first two years of our union: perhaps it was that circumstance that drew us so very near—that knit us so very close! For I was then his vision, as I am still his right hand” (Brontë 401). Becoming Mr. Rochester’s “right hand” reveals an acceptance into his upper-class world, one that she is clearly welcomed into by him. Through th</w:t>
      </w:r>
      <w:r>
        <w:rPr>
          <w:rFonts w:ascii="Times New Roman" w:eastAsia="Times New Roman" w:hAnsi="Times New Roman" w:cs="Times New Roman"/>
          <w:sz w:val="24"/>
          <w:szCs w:val="24"/>
        </w:rPr>
        <w:t xml:space="preserve">is admission into his life and the way he lives, especially with how he “loved [Jane] so truly that he knew no reluctance in profiting by [her] attendance” it means that Jane finally becomes the hero of her own story not only within her own eyes, but in the eyes of the others around her (Brontë 401). Jane’s life story ending in a marriage to Mr. Rochester proves her place within the </w:t>
      </w:r>
      <w:proofErr w:type="gramStart"/>
      <w:r>
        <w:rPr>
          <w:rFonts w:ascii="Times New Roman" w:eastAsia="Times New Roman" w:hAnsi="Times New Roman" w:cs="Times New Roman"/>
          <w:sz w:val="24"/>
          <w:szCs w:val="24"/>
        </w:rPr>
        <w:t>world</w:t>
      </w:r>
      <w:proofErr w:type="gramEnd"/>
      <w:r>
        <w:rPr>
          <w:rFonts w:ascii="Times New Roman" w:eastAsia="Times New Roman" w:hAnsi="Times New Roman" w:cs="Times New Roman"/>
          <w:sz w:val="24"/>
          <w:szCs w:val="24"/>
        </w:rPr>
        <w:t xml:space="preserve"> allowing </w:t>
      </w:r>
      <w:r>
        <w:rPr>
          <w:rFonts w:ascii="Times New Roman" w:eastAsia="Times New Roman" w:hAnsi="Times New Roman" w:cs="Times New Roman"/>
          <w:sz w:val="24"/>
          <w:szCs w:val="24"/>
        </w:rPr>
        <w:t>her to</w:t>
      </w:r>
      <w:r>
        <w:rPr>
          <w:rFonts w:ascii="Times New Roman" w:eastAsia="Times New Roman" w:hAnsi="Times New Roman" w:cs="Times New Roman"/>
          <w:sz w:val="24"/>
          <w:szCs w:val="24"/>
        </w:rPr>
        <w:t xml:space="preserve"> become one with the society around her, no longer an Other. The same cannot be said for Antoinette. </w:t>
      </w:r>
    </w:p>
    <w:p w14:paraId="00000045"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Despite the factors of Antoinette’s life such as her education at the school in Jamaica, upper-class status from being the daughter of a slave owner and the stepdaughter of Mr. Mason and her own subsequent marriage to Mr. Rochester, they are not enough to save her from being Othered. This fate is due to </w:t>
      </w:r>
      <w:r>
        <w:rPr>
          <w:rFonts w:ascii="Times New Roman" w:eastAsia="Times New Roman" w:hAnsi="Times New Roman" w:cs="Times New Roman"/>
          <w:sz w:val="24"/>
          <w:szCs w:val="24"/>
        </w:rPr>
        <w:t xml:space="preserve">the contributions of place and race within this time that ultimately </w:t>
      </w:r>
      <w:proofErr w:type="gramStart"/>
      <w:r>
        <w:rPr>
          <w:rFonts w:ascii="Times New Roman" w:eastAsia="Times New Roman" w:hAnsi="Times New Roman" w:cs="Times New Roman"/>
          <w:sz w:val="24"/>
          <w:szCs w:val="24"/>
        </w:rPr>
        <w:t>overpowers</w:t>
      </w:r>
      <w:proofErr w:type="gramEnd"/>
      <w:r>
        <w:rPr>
          <w:rFonts w:ascii="Times New Roman" w:eastAsia="Times New Roman" w:hAnsi="Times New Roman" w:cs="Times New Roman"/>
          <w:sz w:val="24"/>
          <w:szCs w:val="24"/>
        </w:rPr>
        <w:t xml:space="preserve"> Antoinette’s status</w:t>
      </w:r>
      <w:r>
        <w:rPr>
          <w:rFonts w:ascii="Times New Roman" w:eastAsia="Times New Roman" w:hAnsi="Times New Roman" w:cs="Times New Roman"/>
          <w:sz w:val="24"/>
          <w:szCs w:val="24"/>
        </w:rPr>
        <w:t xml:space="preserve">. Antoinette/Bertha is confined to the third floor where she lives an existence she can barely recall, revealing the mental toll this life took on her and her mind. Both novels recount the ending of her story as her final act of burning down Thornfield. Antoinette ends up dying in this fire, still looked on as an Other by those around her. 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 bystander describes this moment to Jane as “she was on </w:t>
      </w:r>
      <w:r>
        <w:rPr>
          <w:rFonts w:ascii="Times New Roman" w:eastAsia="Times New Roman" w:hAnsi="Times New Roman" w:cs="Times New Roman"/>
          <w:sz w:val="24"/>
          <w:szCs w:val="24"/>
        </w:rPr>
        <w:t xml:space="preserve">the roof, where she was standing, waving her arms, above the battlements, and shouting out till they could hear her a mile off…She </w:t>
      </w:r>
      <w:r>
        <w:rPr>
          <w:rFonts w:ascii="Times New Roman" w:eastAsia="Times New Roman" w:hAnsi="Times New Roman" w:cs="Times New Roman"/>
          <w:sz w:val="24"/>
          <w:szCs w:val="24"/>
        </w:rPr>
        <w:lastRenderedPageBreak/>
        <w:t>was a big woman, and had long black hair: we could see it streaming against the flames as she stood…and then, ma’am, she yelled and gave a spring, and the next minute she lay smashed on the pavement’” (Brontë 381). Here, by using “she” pronouns, the bystander grants Antoinette/Bertha some of the humanity previously denied by Jane in her own portrayal. The onlooker, however, stil</w:t>
      </w:r>
      <w:r>
        <w:rPr>
          <w:rFonts w:ascii="Times New Roman" w:eastAsia="Times New Roman" w:hAnsi="Times New Roman" w:cs="Times New Roman"/>
          <w:sz w:val="24"/>
          <w:szCs w:val="24"/>
        </w:rPr>
        <w:t>l uses descriptions that ostracize her from the rest of the English population. Being a “big woman” with “long black hair” paints her as the Other from the West Indies, even in her final moments. The way her actions are described play into how she is seen as mad, by “standing, waving her arms,” and “shouting out till they could hear her a mile off” (Brontë 381). These details provide readers with an image of this recognized mad woman</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moments before death. At the end of the description, Anntoinette/Bertha’s </w:t>
      </w:r>
      <w:r>
        <w:rPr>
          <w:rFonts w:ascii="Times New Roman" w:eastAsia="Times New Roman" w:hAnsi="Times New Roman" w:cs="Times New Roman"/>
          <w:sz w:val="24"/>
          <w:szCs w:val="24"/>
        </w:rPr>
        <w:t xml:space="preserve">ending is given no glory or sympathy, simply stated as “the next minute she lay smashed on the pavement.” Despite this unsympathetic story, scholars like Khan frame Antoinette’s ultimate scorching of Thornfield into nothing as an act of perceived madness, but also as an “act of resistance and agency” (Khan 10). While she is reduced to an object of a locked away woman by those who know her in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in her final moments alive, she burns down Thornfield. Antoinette’s concluding act in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one that cannot save her from her Othered status but can shed light onto the power she did have.</w:t>
      </w:r>
    </w:p>
    <w:p w14:paraId="00000046"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connecting novels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build upon one another to tell a story deeper and fuller than the individual works recount on their own. Looking at these texts together reveals to readers how one perspective often does not tell the full story and how important multiple points of view can be. Through these novels, the true issues of characters’ status, perceived racial identity, and the importance of one’s homeland are shown. Jane acts as the likeable Victorian woman that most audiences tend to root for due </w:t>
      </w:r>
      <w:r>
        <w:rPr>
          <w:rFonts w:ascii="Times New Roman" w:eastAsia="Times New Roman" w:hAnsi="Times New Roman" w:cs="Times New Roman"/>
          <w:sz w:val="24"/>
          <w:szCs w:val="24"/>
        </w:rPr>
        <w:t xml:space="preserve">to the way she presents </w:t>
      </w:r>
      <w:r>
        <w:rPr>
          <w:rFonts w:ascii="Times New Roman" w:eastAsia="Times New Roman" w:hAnsi="Times New Roman" w:cs="Times New Roman"/>
          <w:sz w:val="24"/>
          <w:szCs w:val="24"/>
        </w:rPr>
        <w:lastRenderedPageBreak/>
        <w:t xml:space="preserve">her story. Antoinette/Bertha is not given much of the limelight in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but through the words of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her own voice and experiences are given a chance to be told. Through an exploration of this story from multiple angles, it allows readers the opportunity to better understand the complexity of life and the factors that play into how one is viewed. In reading these texts as one continuous story, the juxtaposition of the treatment between Jane and Antoinette/Bertha </w:t>
      </w:r>
      <w:r>
        <w:rPr>
          <w:rFonts w:ascii="Times New Roman" w:eastAsia="Times New Roman" w:hAnsi="Times New Roman" w:cs="Times New Roman"/>
          <w:sz w:val="24"/>
          <w:szCs w:val="24"/>
        </w:rPr>
        <w:t xml:space="preserve">comes to light and presents the larger reality that factors of one’s identity can be instrumental in the outcome of a life. Jane was able to defy her origins while Antoinette/Bertha was unable to achieve the same due to her existence of her perceived racialization and madness. These novels read in tandem show the vastly different outcomes of these two women of the literary canon due to their portrayed identities. </w:t>
      </w:r>
    </w:p>
    <w:p w14:paraId="00000047" w14:textId="77777777" w:rsidR="004C6CA4" w:rsidRDefault="004C6CA4">
      <w:pPr>
        <w:spacing w:after="0" w:line="480" w:lineRule="auto"/>
        <w:jc w:val="center"/>
        <w:rPr>
          <w:rFonts w:ascii="Times New Roman" w:eastAsia="Times New Roman" w:hAnsi="Times New Roman" w:cs="Times New Roman"/>
          <w:sz w:val="24"/>
          <w:szCs w:val="24"/>
        </w:rPr>
      </w:pPr>
    </w:p>
    <w:p w14:paraId="00000048" w14:textId="77777777" w:rsidR="004C6CA4" w:rsidRDefault="004C6CA4">
      <w:pPr>
        <w:spacing w:after="0" w:line="480" w:lineRule="auto"/>
        <w:jc w:val="center"/>
        <w:rPr>
          <w:rFonts w:ascii="Times New Roman" w:eastAsia="Times New Roman" w:hAnsi="Times New Roman" w:cs="Times New Roman"/>
          <w:sz w:val="24"/>
          <w:szCs w:val="24"/>
        </w:rPr>
      </w:pPr>
    </w:p>
    <w:p w14:paraId="00000049" w14:textId="77777777" w:rsidR="004C6CA4" w:rsidRDefault="004C6CA4">
      <w:pPr>
        <w:spacing w:after="0" w:line="480" w:lineRule="auto"/>
        <w:jc w:val="center"/>
        <w:rPr>
          <w:rFonts w:ascii="Times New Roman" w:eastAsia="Times New Roman" w:hAnsi="Times New Roman" w:cs="Times New Roman"/>
          <w:sz w:val="24"/>
          <w:szCs w:val="24"/>
        </w:rPr>
      </w:pPr>
    </w:p>
    <w:p w14:paraId="0000004A" w14:textId="77777777" w:rsidR="004C6CA4" w:rsidRDefault="004C6CA4">
      <w:pPr>
        <w:spacing w:after="0" w:line="480" w:lineRule="auto"/>
        <w:jc w:val="center"/>
        <w:rPr>
          <w:rFonts w:ascii="Times New Roman" w:eastAsia="Times New Roman" w:hAnsi="Times New Roman" w:cs="Times New Roman"/>
          <w:sz w:val="24"/>
          <w:szCs w:val="24"/>
        </w:rPr>
      </w:pPr>
    </w:p>
    <w:p w14:paraId="0000004B" w14:textId="77777777" w:rsidR="004C6CA4" w:rsidRDefault="004C6CA4">
      <w:pPr>
        <w:spacing w:after="0" w:line="480" w:lineRule="auto"/>
        <w:jc w:val="center"/>
        <w:rPr>
          <w:rFonts w:ascii="Times New Roman" w:eastAsia="Times New Roman" w:hAnsi="Times New Roman" w:cs="Times New Roman"/>
          <w:sz w:val="24"/>
          <w:szCs w:val="24"/>
        </w:rPr>
      </w:pPr>
    </w:p>
    <w:p w14:paraId="0000004C" w14:textId="77777777" w:rsidR="004C6CA4" w:rsidRDefault="004C6CA4">
      <w:pPr>
        <w:spacing w:after="0" w:line="480" w:lineRule="auto"/>
        <w:jc w:val="center"/>
        <w:rPr>
          <w:rFonts w:ascii="Times New Roman" w:eastAsia="Times New Roman" w:hAnsi="Times New Roman" w:cs="Times New Roman"/>
          <w:sz w:val="24"/>
          <w:szCs w:val="24"/>
        </w:rPr>
      </w:pPr>
    </w:p>
    <w:p w14:paraId="0000004D" w14:textId="77777777" w:rsidR="004C6CA4" w:rsidRDefault="004C6CA4">
      <w:pPr>
        <w:spacing w:after="0" w:line="480" w:lineRule="auto"/>
        <w:jc w:val="center"/>
        <w:rPr>
          <w:rFonts w:ascii="Times New Roman" w:eastAsia="Times New Roman" w:hAnsi="Times New Roman" w:cs="Times New Roman"/>
          <w:sz w:val="24"/>
          <w:szCs w:val="24"/>
        </w:rPr>
      </w:pPr>
    </w:p>
    <w:p w14:paraId="0000004E" w14:textId="77777777" w:rsidR="004C6CA4" w:rsidRDefault="004C6CA4">
      <w:pPr>
        <w:spacing w:after="0" w:line="480" w:lineRule="auto"/>
        <w:jc w:val="center"/>
        <w:rPr>
          <w:rFonts w:ascii="Times New Roman" w:eastAsia="Times New Roman" w:hAnsi="Times New Roman" w:cs="Times New Roman"/>
          <w:sz w:val="24"/>
          <w:szCs w:val="24"/>
        </w:rPr>
      </w:pPr>
    </w:p>
    <w:p w14:paraId="0000004F" w14:textId="77777777" w:rsidR="004C6CA4" w:rsidRDefault="004C6CA4">
      <w:pPr>
        <w:spacing w:after="0" w:line="480" w:lineRule="auto"/>
        <w:jc w:val="center"/>
        <w:rPr>
          <w:rFonts w:ascii="Times New Roman" w:eastAsia="Times New Roman" w:hAnsi="Times New Roman" w:cs="Times New Roman"/>
          <w:sz w:val="24"/>
          <w:szCs w:val="24"/>
        </w:rPr>
      </w:pPr>
    </w:p>
    <w:p w14:paraId="00000050" w14:textId="77777777" w:rsidR="004C6CA4" w:rsidRDefault="004C6CA4">
      <w:pPr>
        <w:spacing w:after="0" w:line="480" w:lineRule="auto"/>
        <w:jc w:val="center"/>
        <w:rPr>
          <w:rFonts w:ascii="Times New Roman" w:eastAsia="Times New Roman" w:hAnsi="Times New Roman" w:cs="Times New Roman"/>
          <w:sz w:val="24"/>
          <w:szCs w:val="24"/>
        </w:rPr>
      </w:pPr>
    </w:p>
    <w:p w14:paraId="00000051" w14:textId="77777777" w:rsidR="004C6CA4" w:rsidRDefault="004C6CA4">
      <w:pPr>
        <w:spacing w:after="0" w:line="480" w:lineRule="auto"/>
        <w:jc w:val="center"/>
        <w:rPr>
          <w:rFonts w:ascii="Times New Roman" w:eastAsia="Times New Roman" w:hAnsi="Times New Roman" w:cs="Times New Roman"/>
          <w:sz w:val="24"/>
          <w:szCs w:val="24"/>
        </w:rPr>
      </w:pPr>
    </w:p>
    <w:p w14:paraId="00000052" w14:textId="77777777" w:rsidR="004C6CA4" w:rsidRDefault="004C6CA4">
      <w:pPr>
        <w:spacing w:after="0" w:line="480" w:lineRule="auto"/>
        <w:rPr>
          <w:rFonts w:ascii="Times New Roman" w:eastAsia="Times New Roman" w:hAnsi="Times New Roman" w:cs="Times New Roman"/>
          <w:sz w:val="24"/>
          <w:szCs w:val="24"/>
        </w:rPr>
      </w:pPr>
    </w:p>
    <w:p w14:paraId="00000053" w14:textId="77777777" w:rsidR="004C6CA4" w:rsidRDefault="004C6CA4">
      <w:pPr>
        <w:spacing w:after="0" w:line="480" w:lineRule="auto"/>
        <w:rPr>
          <w:rFonts w:ascii="Times New Roman" w:eastAsia="Times New Roman" w:hAnsi="Times New Roman" w:cs="Times New Roman"/>
          <w:sz w:val="24"/>
          <w:szCs w:val="24"/>
        </w:rPr>
      </w:pPr>
    </w:p>
    <w:p w14:paraId="00000054" w14:textId="77777777" w:rsidR="004C6CA4" w:rsidRDefault="00B02EF5">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00000055" w14:textId="77777777" w:rsidR="004C6CA4" w:rsidRDefault="00B02EF5">
      <w:pPr>
        <w:pBdr>
          <w:top w:val="nil"/>
          <w:left w:val="nil"/>
          <w:bottom w:val="nil"/>
          <w:right w:val="nil"/>
          <w:between w:val="nil"/>
        </w:pBdr>
        <w:spacing w:before="280" w:after="0" w:line="480" w:lineRule="auto"/>
        <w:ind w:left="567" w:hanging="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Akman, Filiz Barin. “The Others in Charlotte Brontë’s </w:t>
      </w:r>
      <w:r>
        <w:rPr>
          <w:rFonts w:ascii="Times New Roman" w:eastAsia="Times New Roman" w:hAnsi="Times New Roman" w:cs="Times New Roman"/>
          <w:i/>
          <w:color w:val="000000"/>
          <w:sz w:val="24"/>
          <w:szCs w:val="24"/>
        </w:rPr>
        <w:t>Jane Eyre</w:t>
      </w:r>
      <w:r>
        <w:rPr>
          <w:rFonts w:ascii="Times New Roman" w:eastAsia="Times New Roman" w:hAnsi="Times New Roman" w:cs="Times New Roman"/>
          <w:color w:val="000000"/>
          <w:sz w:val="24"/>
          <w:szCs w:val="24"/>
        </w:rPr>
        <w:t xml:space="preserve">: A Postcolonial-Orientalist and Feminist Reading.” </w:t>
      </w:r>
      <w:r>
        <w:rPr>
          <w:rFonts w:ascii="Times New Roman" w:eastAsia="Times New Roman" w:hAnsi="Times New Roman" w:cs="Times New Roman"/>
          <w:i/>
          <w:color w:val="000000"/>
          <w:sz w:val="24"/>
          <w:szCs w:val="24"/>
        </w:rPr>
        <w:t xml:space="preserve">Selçuk </w:t>
      </w:r>
      <w:proofErr w:type="spellStart"/>
      <w:r>
        <w:rPr>
          <w:rFonts w:ascii="Times New Roman" w:eastAsia="Times New Roman" w:hAnsi="Times New Roman" w:cs="Times New Roman"/>
          <w:i/>
          <w:color w:val="000000"/>
          <w:sz w:val="24"/>
          <w:szCs w:val="24"/>
        </w:rPr>
        <w:t>Üniversitesi</w:t>
      </w:r>
      <w:proofErr w:type="spellEnd"/>
      <w:r>
        <w:rPr>
          <w:rFonts w:ascii="Times New Roman" w:eastAsia="Times New Roman" w:hAnsi="Times New Roman" w:cs="Times New Roman"/>
          <w:i/>
          <w:color w:val="000000"/>
          <w:sz w:val="24"/>
          <w:szCs w:val="24"/>
        </w:rPr>
        <w:t xml:space="preserve"> </w:t>
      </w:r>
      <w:proofErr w:type="spellStart"/>
      <w:r>
        <w:rPr>
          <w:rFonts w:ascii="Times New Roman" w:eastAsia="Times New Roman" w:hAnsi="Times New Roman" w:cs="Times New Roman"/>
          <w:i/>
          <w:color w:val="000000"/>
          <w:sz w:val="24"/>
          <w:szCs w:val="24"/>
        </w:rPr>
        <w:t>Edebiyat</w:t>
      </w:r>
      <w:proofErr w:type="spellEnd"/>
      <w:r>
        <w:rPr>
          <w:rFonts w:ascii="Times New Roman" w:eastAsia="Times New Roman" w:hAnsi="Times New Roman" w:cs="Times New Roman"/>
          <w:i/>
          <w:color w:val="000000"/>
          <w:sz w:val="24"/>
          <w:szCs w:val="24"/>
        </w:rPr>
        <w:t xml:space="preserve"> </w:t>
      </w:r>
      <w:proofErr w:type="spellStart"/>
      <w:r>
        <w:rPr>
          <w:rFonts w:ascii="Times New Roman" w:eastAsia="Times New Roman" w:hAnsi="Times New Roman" w:cs="Times New Roman"/>
          <w:i/>
          <w:color w:val="000000"/>
          <w:sz w:val="24"/>
          <w:szCs w:val="24"/>
        </w:rPr>
        <w:t>Fakültesi</w:t>
      </w:r>
      <w:proofErr w:type="spellEnd"/>
      <w:r>
        <w:rPr>
          <w:rFonts w:ascii="Times New Roman" w:eastAsia="Times New Roman" w:hAnsi="Times New Roman" w:cs="Times New Roman"/>
          <w:i/>
          <w:color w:val="000000"/>
          <w:sz w:val="24"/>
          <w:szCs w:val="24"/>
        </w:rPr>
        <w:t xml:space="preserve"> </w:t>
      </w:r>
      <w:proofErr w:type="spellStart"/>
      <w:r>
        <w:rPr>
          <w:rFonts w:ascii="Times New Roman" w:eastAsia="Times New Roman" w:hAnsi="Times New Roman" w:cs="Times New Roman"/>
          <w:i/>
          <w:color w:val="000000"/>
          <w:sz w:val="24"/>
          <w:szCs w:val="24"/>
        </w:rPr>
        <w:t>Dergisi</w:t>
      </w:r>
      <w:proofErr w:type="spellEnd"/>
      <w:r>
        <w:rPr>
          <w:rFonts w:ascii="Times New Roman" w:eastAsia="Times New Roman" w:hAnsi="Times New Roman" w:cs="Times New Roman"/>
          <w:color w:val="000000"/>
          <w:sz w:val="24"/>
          <w:szCs w:val="24"/>
        </w:rPr>
        <w:t xml:space="preserve">, no. 41, 2019, pp. 31–48, </w:t>
      </w:r>
      <w:hyperlink r:id="rId7">
        <w:r w:rsidRPr="00B02EF5">
          <w:rPr>
            <w:rFonts w:ascii="Times New Roman" w:eastAsia="Times New Roman" w:hAnsi="Times New Roman" w:cs="Times New Roman"/>
            <w:sz w:val="24"/>
            <w:szCs w:val="24"/>
          </w:rPr>
          <w:t>https://doi.org/10.21497/sefad.586536</w:t>
        </w:r>
      </w:hyperlink>
      <w:r w:rsidRPr="00B02EF5">
        <w:rPr>
          <w:rFonts w:ascii="Times New Roman" w:eastAsia="Times New Roman" w:hAnsi="Times New Roman" w:cs="Times New Roman"/>
          <w:sz w:val="24"/>
          <w:szCs w:val="24"/>
        </w:rPr>
        <w:t>.</w:t>
      </w:r>
      <w:r w:rsidRPr="00B02EF5">
        <w:rPr>
          <w:rFonts w:ascii="Times New Roman" w:eastAsia="Times New Roman" w:hAnsi="Times New Roman" w:cs="Times New Roman"/>
          <w:sz w:val="24"/>
          <w:szCs w:val="24"/>
        </w:rPr>
        <w:t xml:space="preserve"> </w:t>
      </w:r>
    </w:p>
    <w:p w14:paraId="00000056" w14:textId="77777777" w:rsidR="004C6CA4" w:rsidRDefault="00B02EF5">
      <w:pPr>
        <w:pBdr>
          <w:top w:val="nil"/>
          <w:left w:val="nil"/>
          <w:bottom w:val="nil"/>
          <w:right w:val="nil"/>
          <w:between w:val="nil"/>
        </w:pBdr>
        <w:spacing w:after="0" w:line="480" w:lineRule="auto"/>
        <w:ind w:left="567" w:hanging="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Brontë, Charlotte. </w:t>
      </w:r>
      <w:r>
        <w:rPr>
          <w:rFonts w:ascii="Times New Roman" w:eastAsia="Times New Roman" w:hAnsi="Times New Roman" w:cs="Times New Roman"/>
          <w:i/>
          <w:color w:val="000000"/>
          <w:sz w:val="24"/>
          <w:szCs w:val="24"/>
        </w:rPr>
        <w:t>Jane Eyre</w:t>
      </w:r>
      <w:r>
        <w:rPr>
          <w:rFonts w:ascii="Times New Roman" w:eastAsia="Times New Roman" w:hAnsi="Times New Roman" w:cs="Times New Roman"/>
          <w:color w:val="000000"/>
          <w:sz w:val="24"/>
          <w:szCs w:val="24"/>
        </w:rPr>
        <w:t xml:space="preserve">. Edited by Deborah Lutz, W.W. Norton and Company, 2016. </w:t>
      </w:r>
    </w:p>
    <w:p w14:paraId="00000057" w14:textId="77777777" w:rsidR="004C6CA4" w:rsidRDefault="00B02EF5">
      <w:pPr>
        <w:pBdr>
          <w:top w:val="nil"/>
          <w:left w:val="nil"/>
          <w:bottom w:val="nil"/>
          <w:right w:val="nil"/>
          <w:between w:val="nil"/>
        </w:pBdr>
        <w:spacing w:after="0" w:line="480" w:lineRule="auto"/>
        <w:ind w:left="567" w:hanging="567"/>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Ciolkowski</w:t>
      </w:r>
      <w:proofErr w:type="spellEnd"/>
      <w:r>
        <w:rPr>
          <w:rFonts w:ascii="Times New Roman" w:eastAsia="Times New Roman" w:hAnsi="Times New Roman" w:cs="Times New Roman"/>
          <w:color w:val="000000"/>
          <w:sz w:val="24"/>
          <w:szCs w:val="24"/>
        </w:rPr>
        <w:t xml:space="preserve">, Laura. “Navigating the Wide Sargasso Sea: Colonial History, English Fiction, and British Empire.” </w:t>
      </w:r>
      <w:r>
        <w:rPr>
          <w:rFonts w:ascii="Times New Roman" w:eastAsia="Times New Roman" w:hAnsi="Times New Roman" w:cs="Times New Roman"/>
          <w:i/>
          <w:color w:val="000000"/>
          <w:sz w:val="24"/>
          <w:szCs w:val="24"/>
        </w:rPr>
        <w:t>Twentieth Century Literature</w:t>
      </w:r>
      <w:r>
        <w:rPr>
          <w:rFonts w:ascii="Times New Roman" w:eastAsia="Times New Roman" w:hAnsi="Times New Roman" w:cs="Times New Roman"/>
          <w:color w:val="000000"/>
          <w:sz w:val="24"/>
          <w:szCs w:val="24"/>
        </w:rPr>
        <w:t xml:space="preserve">, vol. 43, no. 3, 1997, pp. 339–359. </w:t>
      </w:r>
    </w:p>
    <w:p w14:paraId="00000058" w14:textId="77777777" w:rsidR="004C6CA4" w:rsidRDefault="00B02EF5">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Davidson, Arnold E.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Remodeling the House of Fiction.” </w:t>
      </w:r>
      <w:r>
        <w:rPr>
          <w:rFonts w:ascii="Times New Roman" w:eastAsia="Times New Roman" w:hAnsi="Times New Roman" w:cs="Times New Roman"/>
          <w:i/>
          <w:sz w:val="24"/>
          <w:szCs w:val="24"/>
        </w:rPr>
        <w:t xml:space="preserve">Jean Rhys, </w:t>
      </w:r>
    </w:p>
    <w:p w14:paraId="00000059"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Frederick Unger Publishing Co., Inc, 1985, pp.16-43. </w:t>
      </w:r>
    </w:p>
    <w:p w14:paraId="0000005A"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Villiers, Stephanie. “Remembering the Future: The Temporal Relationship between Charlotte </w:t>
      </w:r>
    </w:p>
    <w:p w14:paraId="0000005B" w14:textId="77777777" w:rsidR="004C6CA4" w:rsidRDefault="00B02EF5">
      <w:pPr>
        <w:spacing w:after="0" w:line="480" w:lineRule="auto"/>
        <w:ind w:left="36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Brontë’s </w:t>
      </w:r>
      <w:r>
        <w:rPr>
          <w:rFonts w:ascii="Times New Roman" w:eastAsia="Times New Roman" w:hAnsi="Times New Roman" w:cs="Times New Roman"/>
          <w:i/>
          <w:sz w:val="24"/>
          <w:szCs w:val="24"/>
        </w:rPr>
        <w:t xml:space="preserve">Jane Eyre </w:t>
      </w:r>
      <w:r>
        <w:rPr>
          <w:rFonts w:ascii="Times New Roman" w:eastAsia="Times New Roman" w:hAnsi="Times New Roman" w:cs="Times New Roman"/>
          <w:sz w:val="24"/>
          <w:szCs w:val="24"/>
        </w:rPr>
        <w:t xml:space="preserve">and Jean Rhys’s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Journal of Literary Studies, </w:t>
      </w:r>
      <w:r>
        <w:rPr>
          <w:rFonts w:ascii="Times New Roman" w:eastAsia="Times New Roman" w:hAnsi="Times New Roman" w:cs="Times New Roman"/>
          <w:sz w:val="24"/>
          <w:szCs w:val="24"/>
        </w:rPr>
        <w:t>vol. 34, no. 4, Dec. 2018, pp. 48-61.</w:t>
      </w:r>
    </w:p>
    <w:p w14:paraId="0000005C"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Emery, Mary Lou. “Modernist Crosscurrents.”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Edited by Judith L. </w:t>
      </w:r>
      <w:proofErr w:type="spellStart"/>
      <w:r>
        <w:rPr>
          <w:rFonts w:ascii="Times New Roman" w:eastAsia="Times New Roman" w:hAnsi="Times New Roman" w:cs="Times New Roman"/>
          <w:sz w:val="24"/>
          <w:szCs w:val="24"/>
        </w:rPr>
        <w:t>Raiskin</w:t>
      </w:r>
      <w:proofErr w:type="spellEnd"/>
      <w:r>
        <w:rPr>
          <w:rFonts w:ascii="Times New Roman" w:eastAsia="Times New Roman" w:hAnsi="Times New Roman" w:cs="Times New Roman"/>
          <w:sz w:val="24"/>
          <w:szCs w:val="24"/>
        </w:rPr>
        <w:t xml:space="preserve">. </w:t>
      </w:r>
    </w:p>
    <w:p w14:paraId="0000005D"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 W. Norton &amp; Company, Inc, 1999, pp. 157-169. </w:t>
      </w:r>
    </w:p>
    <w:p w14:paraId="0000005E" w14:textId="77777777" w:rsidR="004C6CA4" w:rsidRDefault="00B02EF5">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Henderson, Katherine. “Claims of Heritage: Restoring the English Country House in </w:t>
      </w:r>
      <w:r>
        <w:rPr>
          <w:rFonts w:ascii="Times New Roman" w:eastAsia="Times New Roman" w:hAnsi="Times New Roman" w:cs="Times New Roman"/>
          <w:i/>
          <w:sz w:val="24"/>
          <w:szCs w:val="24"/>
        </w:rPr>
        <w:t xml:space="preserve">Wide </w:t>
      </w:r>
    </w:p>
    <w:p w14:paraId="0000005F"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Sargasso Sea.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Journal of Modern Literature, </w:t>
      </w:r>
      <w:r>
        <w:rPr>
          <w:rFonts w:ascii="Times New Roman" w:eastAsia="Times New Roman" w:hAnsi="Times New Roman" w:cs="Times New Roman"/>
          <w:sz w:val="24"/>
          <w:szCs w:val="24"/>
        </w:rPr>
        <w:t>vol. 38, no. 4, 2015, pp. 93-109.</w:t>
      </w:r>
    </w:p>
    <w:p w14:paraId="00000060" w14:textId="77777777" w:rsidR="004C6CA4" w:rsidRDefault="00B02EF5">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Hwang, Jung-Suk. “Historicizing Madness in Jean Rhys’s </w:t>
      </w:r>
      <w:r>
        <w:rPr>
          <w:rFonts w:ascii="Times New Roman" w:eastAsia="Times New Roman" w:hAnsi="Times New Roman" w:cs="Times New Roman"/>
          <w:i/>
          <w:sz w:val="24"/>
          <w:szCs w:val="24"/>
        </w:rPr>
        <w:t>Wide Sargasso Sea.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Critique: Studies </w:t>
      </w:r>
    </w:p>
    <w:p w14:paraId="00000061" w14:textId="77777777" w:rsidR="004C6CA4" w:rsidRDefault="00B02EF5">
      <w:pPr>
        <w:spacing w:after="0"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in contemporary Fiction, </w:t>
      </w:r>
      <w:r>
        <w:rPr>
          <w:rFonts w:ascii="Times New Roman" w:eastAsia="Times New Roman" w:hAnsi="Times New Roman" w:cs="Times New Roman"/>
          <w:sz w:val="24"/>
          <w:szCs w:val="24"/>
        </w:rPr>
        <w:t>vol. 64, no. 1, 29 Mar. 2021, pp. 46-60.</w:t>
      </w:r>
    </w:p>
    <w:p w14:paraId="00000062" w14:textId="77777777" w:rsidR="004C6CA4" w:rsidRDefault="00B02EF5">
      <w:pPr>
        <w:pBdr>
          <w:top w:val="nil"/>
          <w:left w:val="nil"/>
          <w:bottom w:val="nil"/>
          <w:right w:val="nil"/>
          <w:between w:val="nil"/>
        </w:pBdr>
        <w:spacing w:after="0" w:line="480" w:lineRule="auto"/>
        <w:ind w:left="567" w:hanging="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Khan, Scheherazade. “The Intersectional Madwoman Outside the Attic: Agency and Identity in Madness.” </w:t>
      </w:r>
      <w:r>
        <w:rPr>
          <w:rFonts w:ascii="Times New Roman" w:eastAsia="Times New Roman" w:hAnsi="Times New Roman" w:cs="Times New Roman"/>
          <w:i/>
          <w:color w:val="000000"/>
          <w:sz w:val="24"/>
          <w:szCs w:val="24"/>
        </w:rPr>
        <w:t>FORUM: University of Edinburgh Postgraduate Journal of Culture &amp; the Arts</w:t>
      </w:r>
      <w:r>
        <w:rPr>
          <w:rFonts w:ascii="Times New Roman" w:eastAsia="Times New Roman" w:hAnsi="Times New Roman" w:cs="Times New Roman"/>
          <w:color w:val="000000"/>
          <w:sz w:val="24"/>
          <w:szCs w:val="24"/>
        </w:rPr>
        <w:t xml:space="preserve">, no. 31, 14 Mar. 2021, pp. 1–13. </w:t>
      </w:r>
    </w:p>
    <w:p w14:paraId="00000063" w14:textId="77777777" w:rsidR="004C6CA4" w:rsidRDefault="00B02EF5">
      <w:pPr>
        <w:pBdr>
          <w:top w:val="nil"/>
          <w:left w:val="nil"/>
          <w:bottom w:val="nil"/>
          <w:right w:val="nil"/>
          <w:between w:val="nil"/>
        </w:pBdr>
        <w:spacing w:after="0" w:line="480" w:lineRule="auto"/>
        <w:ind w:left="567" w:hanging="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Rhys, Jean. </w:t>
      </w:r>
      <w:r>
        <w:rPr>
          <w:rFonts w:ascii="Times New Roman" w:eastAsia="Times New Roman" w:hAnsi="Times New Roman" w:cs="Times New Roman"/>
          <w:i/>
          <w:color w:val="000000"/>
          <w:sz w:val="24"/>
          <w:szCs w:val="24"/>
        </w:rPr>
        <w:t>Wide Sargasso Sea</w:t>
      </w:r>
      <w:r>
        <w:rPr>
          <w:rFonts w:ascii="Times New Roman" w:eastAsia="Times New Roman" w:hAnsi="Times New Roman" w:cs="Times New Roman"/>
          <w:color w:val="000000"/>
          <w:sz w:val="24"/>
          <w:szCs w:val="24"/>
        </w:rPr>
        <w:t xml:space="preserve">. Edited by Judith L. </w:t>
      </w:r>
      <w:proofErr w:type="spellStart"/>
      <w:r>
        <w:rPr>
          <w:rFonts w:ascii="Times New Roman" w:eastAsia="Times New Roman" w:hAnsi="Times New Roman" w:cs="Times New Roman"/>
          <w:color w:val="000000"/>
          <w:sz w:val="24"/>
          <w:szCs w:val="24"/>
        </w:rPr>
        <w:t>Raiskin</w:t>
      </w:r>
      <w:proofErr w:type="spellEnd"/>
      <w:r>
        <w:rPr>
          <w:rFonts w:ascii="Times New Roman" w:eastAsia="Times New Roman" w:hAnsi="Times New Roman" w:cs="Times New Roman"/>
          <w:color w:val="000000"/>
          <w:sz w:val="24"/>
          <w:szCs w:val="24"/>
        </w:rPr>
        <w:t xml:space="preserve">, W. W. Norton &amp; Company, 1999. </w:t>
      </w:r>
    </w:p>
    <w:p w14:paraId="00000064"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Stevens, Kevin. “‘Eccentric Murmurs’: Noise, Voice, and Unreliable Narration in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w:t>
      </w:r>
    </w:p>
    <w:p w14:paraId="00000065"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NARRATIVE</w:t>
      </w:r>
      <w:r>
        <w:rPr>
          <w:rFonts w:ascii="Times New Roman" w:eastAsia="Times New Roman" w:hAnsi="Times New Roman" w:cs="Times New Roman"/>
          <w:sz w:val="24"/>
          <w:szCs w:val="24"/>
        </w:rPr>
        <w:t>, vol. 26, no. 2, 2018, 201-20.</w:t>
      </w:r>
    </w:p>
    <w:p w14:paraId="00000066" w14:textId="77777777" w:rsidR="004C6CA4" w:rsidRDefault="00B02EF5">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Thorpe, Michael. “‘The Other Side’: </w:t>
      </w:r>
      <w:r>
        <w:rPr>
          <w:rFonts w:ascii="Times New Roman" w:eastAsia="Times New Roman" w:hAnsi="Times New Roman" w:cs="Times New Roman"/>
          <w:i/>
          <w:sz w:val="24"/>
          <w:szCs w:val="24"/>
        </w:rPr>
        <w:t xml:space="preserve">Wide Sargasso Sea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Jane Eyre.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Wide Sargasso Sea, </w:t>
      </w:r>
    </w:p>
    <w:p w14:paraId="00000067" w14:textId="77777777" w:rsidR="004C6CA4" w:rsidRDefault="00B02EF5">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Edited by Judith L. </w:t>
      </w:r>
      <w:proofErr w:type="spellStart"/>
      <w:r>
        <w:rPr>
          <w:rFonts w:ascii="Times New Roman" w:eastAsia="Times New Roman" w:hAnsi="Times New Roman" w:cs="Times New Roman"/>
          <w:sz w:val="24"/>
          <w:szCs w:val="24"/>
        </w:rPr>
        <w:t>Raiskin</w:t>
      </w:r>
      <w:proofErr w:type="spellEnd"/>
      <w:r>
        <w:rPr>
          <w:rFonts w:ascii="Times New Roman" w:eastAsia="Times New Roman" w:hAnsi="Times New Roman" w:cs="Times New Roman"/>
          <w:sz w:val="24"/>
          <w:szCs w:val="24"/>
        </w:rPr>
        <w:t xml:space="preserve">. W. W. Norton &amp; Company, Inc, 1999, pp. 169-177. </w:t>
      </w:r>
    </w:p>
    <w:p w14:paraId="00000068" w14:textId="77777777" w:rsidR="004C6CA4" w:rsidRDefault="00B02EF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Yurdakul, Selin. “The Other Side of the Coin: The Otherness of Bertha / Antoinette Mason </w:t>
      </w:r>
    </w:p>
    <w:p w14:paraId="00000069" w14:textId="77777777" w:rsidR="004C6CA4" w:rsidRDefault="00B02EF5">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Charlotte Brontë’s Jane Eyre and Jean Rhys’s Wide Sargasso Sea.” </w:t>
      </w:r>
      <w:r>
        <w:rPr>
          <w:rFonts w:ascii="Times New Roman" w:eastAsia="Times New Roman" w:hAnsi="Times New Roman" w:cs="Times New Roman"/>
          <w:i/>
          <w:sz w:val="24"/>
          <w:szCs w:val="24"/>
        </w:rPr>
        <w:t>BAS - British &amp; American Studies</w:t>
      </w:r>
      <w:r>
        <w:rPr>
          <w:rFonts w:ascii="Times New Roman" w:eastAsia="Times New Roman" w:hAnsi="Times New Roman" w:cs="Times New Roman"/>
          <w:sz w:val="24"/>
          <w:szCs w:val="24"/>
        </w:rPr>
        <w:t>, vol. 25, Jan. 2019, pp. 63–69. EBSCOhost, search.ebscohost.com/login.aspx?direct=true&amp;db=edb&amp;AN=137284092&amp;site=eds-live.</w:t>
      </w:r>
    </w:p>
    <w:p w14:paraId="0000006A" w14:textId="77777777" w:rsidR="004C6CA4" w:rsidRDefault="004C6CA4">
      <w:pPr>
        <w:spacing w:after="0" w:line="480" w:lineRule="auto"/>
        <w:rPr>
          <w:rFonts w:ascii="Times New Roman" w:eastAsia="Times New Roman" w:hAnsi="Times New Roman" w:cs="Times New Roman"/>
          <w:sz w:val="24"/>
          <w:szCs w:val="24"/>
        </w:rPr>
      </w:pPr>
    </w:p>
    <w:p w14:paraId="0000006B" w14:textId="77777777" w:rsidR="004C6CA4" w:rsidRDefault="004C6CA4">
      <w:pPr>
        <w:spacing w:after="0" w:line="480" w:lineRule="auto"/>
        <w:ind w:firstLine="720"/>
        <w:rPr>
          <w:rFonts w:ascii="Times New Roman" w:eastAsia="Times New Roman" w:hAnsi="Times New Roman" w:cs="Times New Roman"/>
          <w:sz w:val="24"/>
          <w:szCs w:val="24"/>
        </w:rPr>
      </w:pPr>
    </w:p>
    <w:p w14:paraId="0000006C" w14:textId="77777777" w:rsidR="004C6CA4" w:rsidRDefault="004C6CA4">
      <w:pPr>
        <w:pBdr>
          <w:top w:val="nil"/>
          <w:left w:val="nil"/>
          <w:bottom w:val="nil"/>
          <w:right w:val="nil"/>
          <w:between w:val="nil"/>
        </w:pBdr>
        <w:spacing w:after="0" w:line="480" w:lineRule="auto"/>
        <w:ind w:left="567" w:hanging="567"/>
        <w:rPr>
          <w:rFonts w:ascii="Times New Roman" w:eastAsia="Times New Roman" w:hAnsi="Times New Roman" w:cs="Times New Roman"/>
          <w:color w:val="000000"/>
          <w:sz w:val="24"/>
          <w:szCs w:val="24"/>
        </w:rPr>
      </w:pPr>
    </w:p>
    <w:p w14:paraId="0000006D" w14:textId="77777777" w:rsidR="004C6CA4" w:rsidRDefault="004C6CA4">
      <w:pPr>
        <w:spacing w:after="0" w:line="480" w:lineRule="auto"/>
        <w:rPr>
          <w:rFonts w:ascii="Times New Roman" w:eastAsia="Times New Roman" w:hAnsi="Times New Roman" w:cs="Times New Roman"/>
          <w:sz w:val="24"/>
          <w:szCs w:val="24"/>
        </w:rPr>
      </w:pPr>
    </w:p>
    <w:p w14:paraId="0000006E" w14:textId="77777777" w:rsidR="004C6CA4" w:rsidRDefault="004C6CA4">
      <w:pPr>
        <w:spacing w:after="0" w:line="480" w:lineRule="auto"/>
        <w:rPr>
          <w:rFonts w:ascii="Times New Roman" w:eastAsia="Times New Roman" w:hAnsi="Times New Roman" w:cs="Times New Roman"/>
          <w:sz w:val="24"/>
          <w:szCs w:val="24"/>
        </w:rPr>
      </w:pPr>
    </w:p>
    <w:p w14:paraId="0000006F" w14:textId="77777777" w:rsidR="004C6CA4" w:rsidRDefault="004C6CA4">
      <w:pPr>
        <w:rPr>
          <w:rFonts w:ascii="Times New Roman" w:eastAsia="Times New Roman" w:hAnsi="Times New Roman" w:cs="Times New Roman"/>
        </w:rPr>
      </w:pPr>
    </w:p>
    <w:sectPr w:rsidR="004C6CA4">
      <w:headerReference w:type="default" r:id="rId8"/>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28142" w14:textId="77777777" w:rsidR="00B02EF5" w:rsidRDefault="00B02EF5">
      <w:pPr>
        <w:spacing w:after="0" w:line="240" w:lineRule="auto"/>
      </w:pPr>
      <w:r>
        <w:separator/>
      </w:r>
    </w:p>
  </w:endnote>
  <w:endnote w:type="continuationSeparator" w:id="0">
    <w:p w14:paraId="43995C43" w14:textId="77777777" w:rsidR="00B02EF5" w:rsidRDefault="00B02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A1854658-B3DD-490B-89BC-57639DB51D6E}"/>
    <w:embedBold r:id="rId2" w:fontKey="{E8EA0033-E6F5-49F8-88E4-0A7CF5CB0FEC}"/>
    <w:embedItalic r:id="rId3" w:fontKey="{FA8687C6-3C05-410A-978F-A4DAD95E45B7}"/>
  </w:font>
  <w:font w:name="Aptos Display">
    <w:charset w:val="00"/>
    <w:family w:val="swiss"/>
    <w:pitch w:val="variable"/>
    <w:sig w:usb0="20000287" w:usb1="00000003" w:usb2="00000000" w:usb3="00000000" w:csb0="0000019F" w:csb1="00000000"/>
    <w:embedRegular r:id="rId4" w:fontKey="{D8020951-0A5A-436A-9E44-29ABD7785B82}"/>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Italic r:id="rId5" w:fontKey="{1DA9AF61-D0CB-46E8-BB5D-91127425ECA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2921B" w14:textId="77777777" w:rsidR="00B02EF5" w:rsidRDefault="00B02EF5">
      <w:pPr>
        <w:spacing w:after="0" w:line="240" w:lineRule="auto"/>
      </w:pPr>
      <w:r>
        <w:separator/>
      </w:r>
    </w:p>
  </w:footnote>
  <w:footnote w:type="continuationSeparator" w:id="0">
    <w:p w14:paraId="66B02BAF" w14:textId="77777777" w:rsidR="00B02EF5" w:rsidRDefault="00B02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0" w14:textId="27DAD085" w:rsidR="004C6CA4" w:rsidRDefault="00B02EF5">
    <w:pPr>
      <w:pBdr>
        <w:top w:val="nil"/>
        <w:left w:val="nil"/>
        <w:bottom w:val="nil"/>
        <w:right w:val="nil"/>
        <w:between w:val="nil"/>
      </w:pBdr>
      <w:tabs>
        <w:tab w:val="center" w:pos="4680"/>
        <w:tab w:val="right" w:pos="9360"/>
      </w:tabs>
      <w:spacing w:after="0" w:line="240" w:lineRule="auto"/>
      <w:jc w:val="right"/>
      <w:rPr>
        <w:color w:val="000000"/>
      </w:rPr>
    </w:pPr>
    <w:r>
      <w:rPr>
        <w:rFonts w:ascii="Times New Roman" w:eastAsia="Times New Roman" w:hAnsi="Times New Roman" w:cs="Times New Roman"/>
        <w:color w:val="000000"/>
        <w:sz w:val="24"/>
        <w:szCs w:val="24"/>
      </w:rPr>
      <w:t xml:space="preserve">Runge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14:paraId="00000071" w14:textId="77777777" w:rsidR="004C6CA4" w:rsidRDefault="004C6CA4">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A4"/>
    <w:rsid w:val="00285349"/>
    <w:rsid w:val="004C6CA4"/>
    <w:rsid w:val="00B02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A4572"/>
  <w15:docId w15:val="{48B7736D-EF59-4ECE-8908-BBBEFEF22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CD1"/>
  </w:style>
  <w:style w:type="paragraph" w:styleId="Heading1">
    <w:name w:val="heading 1"/>
    <w:basedOn w:val="Normal"/>
    <w:next w:val="Normal"/>
    <w:link w:val="Heading1Char"/>
    <w:uiPriority w:val="9"/>
    <w:qFormat/>
    <w:rsid w:val="00706CD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6CD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6CD1"/>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6CD1"/>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706CD1"/>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706CD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706CD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706CD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706CD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06C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06C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6C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6C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6C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6C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6C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6C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6C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6CD1"/>
    <w:rPr>
      <w:rFonts w:eastAsiaTheme="majorEastAsia" w:cstheme="majorBidi"/>
      <w:color w:val="272727" w:themeColor="text1" w:themeTint="D8"/>
    </w:rPr>
  </w:style>
  <w:style w:type="character" w:customStyle="1" w:styleId="TitleChar">
    <w:name w:val="Title Char"/>
    <w:basedOn w:val="DefaultParagraphFont"/>
    <w:link w:val="Title"/>
    <w:uiPriority w:val="10"/>
    <w:rsid w:val="00706C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line="278" w:lineRule="auto"/>
    </w:pPr>
    <w:rPr>
      <w:color w:val="595959"/>
      <w:sz w:val="28"/>
      <w:szCs w:val="28"/>
    </w:rPr>
  </w:style>
  <w:style w:type="character" w:customStyle="1" w:styleId="SubtitleChar">
    <w:name w:val="Subtitle Char"/>
    <w:basedOn w:val="DefaultParagraphFont"/>
    <w:link w:val="Subtitle"/>
    <w:uiPriority w:val="11"/>
    <w:rsid w:val="00706C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6CD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706CD1"/>
    <w:rPr>
      <w:i/>
      <w:iCs/>
      <w:color w:val="404040" w:themeColor="text1" w:themeTint="BF"/>
    </w:rPr>
  </w:style>
  <w:style w:type="paragraph" w:styleId="ListParagraph">
    <w:name w:val="List Paragraph"/>
    <w:basedOn w:val="Normal"/>
    <w:uiPriority w:val="34"/>
    <w:qFormat/>
    <w:rsid w:val="00706CD1"/>
    <w:pPr>
      <w:spacing w:line="278" w:lineRule="auto"/>
      <w:ind w:left="720"/>
      <w:contextualSpacing/>
    </w:pPr>
    <w:rPr>
      <w:sz w:val="24"/>
      <w:szCs w:val="24"/>
    </w:rPr>
  </w:style>
  <w:style w:type="character" w:styleId="IntenseEmphasis">
    <w:name w:val="Intense Emphasis"/>
    <w:basedOn w:val="DefaultParagraphFont"/>
    <w:uiPriority w:val="21"/>
    <w:qFormat/>
    <w:rsid w:val="00706CD1"/>
    <w:rPr>
      <w:i/>
      <w:iCs/>
      <w:color w:val="0F4761" w:themeColor="accent1" w:themeShade="BF"/>
    </w:rPr>
  </w:style>
  <w:style w:type="paragraph" w:styleId="IntenseQuote">
    <w:name w:val="Intense Quote"/>
    <w:basedOn w:val="Normal"/>
    <w:next w:val="Normal"/>
    <w:link w:val="IntenseQuoteChar"/>
    <w:uiPriority w:val="30"/>
    <w:qFormat/>
    <w:rsid w:val="00706CD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706CD1"/>
    <w:rPr>
      <w:i/>
      <w:iCs/>
      <w:color w:val="0F4761" w:themeColor="accent1" w:themeShade="BF"/>
    </w:rPr>
  </w:style>
  <w:style w:type="character" w:styleId="IntenseReference">
    <w:name w:val="Intense Reference"/>
    <w:basedOn w:val="DefaultParagraphFont"/>
    <w:uiPriority w:val="32"/>
    <w:qFormat/>
    <w:rsid w:val="00706CD1"/>
    <w:rPr>
      <w:b/>
      <w:bCs/>
      <w:smallCaps/>
      <w:color w:val="0F4761" w:themeColor="accent1" w:themeShade="BF"/>
      <w:spacing w:val="5"/>
    </w:rPr>
  </w:style>
  <w:style w:type="character" w:styleId="CommentReference">
    <w:name w:val="annotation reference"/>
    <w:basedOn w:val="DefaultParagraphFont"/>
    <w:uiPriority w:val="99"/>
    <w:semiHidden/>
    <w:unhideWhenUsed/>
    <w:rsid w:val="00706CD1"/>
    <w:rPr>
      <w:sz w:val="16"/>
      <w:szCs w:val="16"/>
    </w:rPr>
  </w:style>
  <w:style w:type="paragraph" w:styleId="CommentText">
    <w:name w:val="annotation text"/>
    <w:basedOn w:val="Normal"/>
    <w:link w:val="CommentTextChar"/>
    <w:uiPriority w:val="99"/>
    <w:unhideWhenUsed/>
    <w:rsid w:val="00706CD1"/>
    <w:pPr>
      <w:spacing w:line="240" w:lineRule="auto"/>
    </w:pPr>
    <w:rPr>
      <w:sz w:val="20"/>
      <w:szCs w:val="20"/>
    </w:rPr>
  </w:style>
  <w:style w:type="character" w:customStyle="1" w:styleId="CommentTextChar">
    <w:name w:val="Comment Text Char"/>
    <w:basedOn w:val="DefaultParagraphFont"/>
    <w:link w:val="CommentText"/>
    <w:uiPriority w:val="99"/>
    <w:rsid w:val="00706CD1"/>
    <w:rPr>
      <w:sz w:val="20"/>
      <w:szCs w:val="20"/>
    </w:rPr>
  </w:style>
  <w:style w:type="paragraph" w:styleId="Header">
    <w:name w:val="header"/>
    <w:basedOn w:val="Normal"/>
    <w:link w:val="HeaderChar"/>
    <w:uiPriority w:val="99"/>
    <w:unhideWhenUsed/>
    <w:rsid w:val="00706C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6CD1"/>
    <w:rPr>
      <w:sz w:val="22"/>
      <w:szCs w:val="22"/>
    </w:rPr>
  </w:style>
  <w:style w:type="paragraph" w:styleId="CommentSubject">
    <w:name w:val="annotation subject"/>
    <w:basedOn w:val="CommentText"/>
    <w:next w:val="CommentText"/>
    <w:link w:val="CommentSubjectChar"/>
    <w:uiPriority w:val="99"/>
    <w:semiHidden/>
    <w:unhideWhenUsed/>
    <w:rsid w:val="00706CD1"/>
    <w:rPr>
      <w:b/>
      <w:bCs/>
    </w:rPr>
  </w:style>
  <w:style w:type="character" w:customStyle="1" w:styleId="CommentSubjectChar">
    <w:name w:val="Comment Subject Char"/>
    <w:basedOn w:val="CommentTextChar"/>
    <w:link w:val="CommentSubject"/>
    <w:uiPriority w:val="99"/>
    <w:semiHidden/>
    <w:rsid w:val="00706CD1"/>
    <w:rPr>
      <w:b/>
      <w:bCs/>
      <w:sz w:val="20"/>
      <w:szCs w:val="20"/>
    </w:rPr>
  </w:style>
  <w:style w:type="character" w:customStyle="1" w:styleId="cf01">
    <w:name w:val="cf01"/>
    <w:basedOn w:val="DefaultParagraphFont"/>
    <w:rsid w:val="00706CD1"/>
    <w:rPr>
      <w:rFonts w:ascii="Segoe UI" w:hAnsi="Segoe UI" w:cs="Segoe UI" w:hint="default"/>
      <w:i/>
      <w:iCs/>
      <w:sz w:val="18"/>
      <w:szCs w:val="18"/>
    </w:rPr>
  </w:style>
  <w:style w:type="paragraph" w:styleId="NormalWeb">
    <w:name w:val="Normal (Web)"/>
    <w:basedOn w:val="Normal"/>
    <w:uiPriority w:val="99"/>
    <w:unhideWhenUsed/>
    <w:rsid w:val="00706CD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06CD1"/>
    <w:rPr>
      <w:color w:val="467886" w:themeColor="hyperlink"/>
      <w:u w:val="single"/>
    </w:rPr>
  </w:style>
  <w:style w:type="character" w:styleId="FollowedHyperlink">
    <w:name w:val="FollowedHyperlink"/>
    <w:basedOn w:val="DefaultParagraphFont"/>
    <w:uiPriority w:val="99"/>
    <w:semiHidden/>
    <w:unhideWhenUsed/>
    <w:rsid w:val="00706CD1"/>
    <w:rPr>
      <w:color w:val="96607D" w:themeColor="followedHyperlink"/>
      <w:u w:val="single"/>
    </w:rPr>
  </w:style>
  <w:style w:type="paragraph" w:styleId="Footer">
    <w:name w:val="footer"/>
    <w:basedOn w:val="Normal"/>
    <w:link w:val="FooterChar"/>
    <w:uiPriority w:val="99"/>
    <w:unhideWhenUsed/>
    <w:rsid w:val="005039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3929"/>
    <w:rPr>
      <w:sz w:val="22"/>
      <w:szCs w:val="22"/>
    </w:rPr>
  </w:style>
  <w:style w:type="character" w:customStyle="1" w:styleId="apple-tab-span">
    <w:name w:val="apple-tab-span"/>
    <w:basedOn w:val="DefaultParagraphFont"/>
    <w:rsid w:val="00E758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21497/sefad.58653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YexJ07VbPVLUOxmeu0aX+d7KLw==">CgMxLjA4AHIhMXlacUVwUGZ1dHpPOGxVREc3UTdHblVQY2hrNFBPNEdC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9256</Words>
  <Characters>52762</Characters>
  <Application>Microsoft Office Word</Application>
  <DocSecurity>0</DocSecurity>
  <Lines>439</Lines>
  <Paragraphs>123</Paragraphs>
  <ScaleCrop>false</ScaleCrop>
  <Company/>
  <LinksUpToDate>false</LinksUpToDate>
  <CharactersWithSpaces>61895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Delaney G. Runge</dc:creator>
  <cp:lastModifiedBy>Grace Hogsten</cp:lastModifiedBy>
  <cp:revision>2</cp:revision>
  <dcterms:created xsi:type="dcterms:W3CDTF">2025-01-31T05:03:00Z</dcterms:created>
  <dcterms:modified xsi:type="dcterms:W3CDTF">2025-01-31T05:03:00Z</dcterms:modified>
</cp:coreProperties>
</file>